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2A56" w14:textId="69EDF9A2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bookmarkStart w:id="0" w:name="_Hlk97025637"/>
      <w:r w:rsidRPr="00857D17">
        <w:rPr>
          <w:sz w:val="24"/>
          <w:szCs w:val="24"/>
          <w:lang w:val="az-Latn-AZ"/>
        </w:rPr>
        <w:t xml:space="preserve">TƏSDİQ EDİLMİŞDİR </w:t>
      </w:r>
    </w:p>
    <w:p w14:paraId="0453CE3B" w14:textId="54555D6D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r w:rsidRPr="00857D17">
        <w:rPr>
          <w:sz w:val="24"/>
          <w:szCs w:val="24"/>
          <w:lang w:val="az-Latn-AZ"/>
        </w:rPr>
        <w:t>Azərbaycan Respublikası</w:t>
      </w:r>
    </w:p>
    <w:p w14:paraId="1E1B6EA0" w14:textId="604F113E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r w:rsidRPr="00857D17">
        <w:rPr>
          <w:sz w:val="24"/>
          <w:szCs w:val="24"/>
          <w:lang w:val="az-Latn-AZ"/>
        </w:rPr>
        <w:t>Səhiyyə Nazirliyi</w:t>
      </w:r>
    </w:p>
    <w:p w14:paraId="1D6FBBA5" w14:textId="1EF60CA0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r w:rsidRPr="00857D17">
        <w:rPr>
          <w:sz w:val="24"/>
          <w:szCs w:val="24"/>
          <w:lang w:val="az-Latn-AZ"/>
        </w:rPr>
        <w:t>Farmakoloji və Farmakopeya</w:t>
      </w:r>
    </w:p>
    <w:p w14:paraId="627E7721" w14:textId="045DD661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r w:rsidRPr="00857D17">
        <w:rPr>
          <w:sz w:val="24"/>
          <w:szCs w:val="24"/>
          <w:lang w:val="az-Latn-AZ"/>
        </w:rPr>
        <w:t>Ekspert Şurasının sədri</w:t>
      </w:r>
    </w:p>
    <w:p w14:paraId="28AD0871" w14:textId="77777777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</w:p>
    <w:p w14:paraId="112991F3" w14:textId="60F078F9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 </w:t>
      </w:r>
      <w:r w:rsidRPr="00857D17">
        <w:rPr>
          <w:sz w:val="24"/>
          <w:szCs w:val="24"/>
          <w:lang w:val="az-Latn-AZ"/>
        </w:rPr>
        <w:t xml:space="preserve">_____________  </w:t>
      </w:r>
      <w:proofErr w:type="spellStart"/>
      <w:r w:rsidRPr="00857D17">
        <w:rPr>
          <w:sz w:val="24"/>
          <w:szCs w:val="24"/>
          <w:lang w:val="az-Latn-AZ"/>
        </w:rPr>
        <w:t>E.M.Ağayev</w:t>
      </w:r>
      <w:proofErr w:type="spellEnd"/>
    </w:p>
    <w:p w14:paraId="02D0C1EA" w14:textId="77777777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                    </w:t>
      </w:r>
    </w:p>
    <w:p w14:paraId="1DABEF0C" w14:textId="360633DC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</w:t>
      </w:r>
      <w:r w:rsidR="00E20BAC">
        <w:rPr>
          <w:sz w:val="24"/>
          <w:szCs w:val="24"/>
          <w:lang w:val="az-Latn-AZ"/>
        </w:rPr>
        <w:t>__</w:t>
      </w:r>
      <w:r w:rsidR="00883B12">
        <w:rPr>
          <w:sz w:val="24"/>
          <w:szCs w:val="24"/>
          <w:lang w:val="az-Latn-AZ"/>
        </w:rPr>
        <w:t>__</w:t>
      </w:r>
      <w:r w:rsidR="00E20BAC">
        <w:rPr>
          <w:sz w:val="24"/>
          <w:szCs w:val="24"/>
          <w:lang w:val="az-Latn-AZ"/>
        </w:rPr>
        <w:t>_</w:t>
      </w:r>
      <w:r w:rsidR="000F5B2F">
        <w:rPr>
          <w:sz w:val="24"/>
          <w:szCs w:val="24"/>
          <w:lang w:val="az-Latn-AZ"/>
        </w:rPr>
        <w:t>_</w:t>
      </w:r>
      <w:r w:rsidR="00131883">
        <w:rPr>
          <w:sz w:val="24"/>
          <w:szCs w:val="24"/>
          <w:lang w:val="az-Latn-AZ"/>
        </w:rPr>
        <w:t>__</w:t>
      </w:r>
      <w:r w:rsidR="00CC7D22">
        <w:rPr>
          <w:sz w:val="24"/>
          <w:szCs w:val="24"/>
          <w:lang w:val="az-Latn-AZ"/>
        </w:rPr>
        <w:softHyphen/>
      </w:r>
      <w:r w:rsidR="00CC7D22">
        <w:rPr>
          <w:sz w:val="24"/>
          <w:szCs w:val="24"/>
          <w:lang w:val="az-Latn-AZ"/>
        </w:rPr>
        <w:softHyphen/>
      </w:r>
      <w:r w:rsidR="00CC7D22">
        <w:rPr>
          <w:sz w:val="24"/>
          <w:szCs w:val="24"/>
          <w:lang w:val="az-Latn-AZ"/>
        </w:rPr>
        <w:softHyphen/>
      </w:r>
      <w:r w:rsidR="00CC7D22">
        <w:rPr>
          <w:sz w:val="24"/>
          <w:szCs w:val="24"/>
          <w:lang w:val="az-Latn-AZ"/>
        </w:rPr>
        <w:softHyphen/>
      </w:r>
      <w:r w:rsidR="00CC7D22">
        <w:rPr>
          <w:sz w:val="24"/>
          <w:szCs w:val="24"/>
          <w:lang w:val="az-Latn-AZ"/>
        </w:rPr>
        <w:softHyphen/>
      </w:r>
      <w:r w:rsidR="00CC7D22">
        <w:rPr>
          <w:sz w:val="24"/>
          <w:szCs w:val="24"/>
          <w:lang w:val="az-Latn-AZ"/>
        </w:rPr>
        <w:softHyphen/>
        <w:t>_</w:t>
      </w:r>
      <w:r w:rsidR="006E6044">
        <w:rPr>
          <w:sz w:val="24"/>
          <w:szCs w:val="24"/>
          <w:lang w:val="az-Latn-AZ"/>
        </w:rPr>
        <w:t>______</w:t>
      </w:r>
      <w:r w:rsidR="00CC7D22">
        <w:rPr>
          <w:sz w:val="24"/>
          <w:szCs w:val="24"/>
          <w:lang w:val="az-Latn-AZ"/>
        </w:rPr>
        <w:t>____</w:t>
      </w:r>
      <w:r w:rsidR="00963795">
        <w:rPr>
          <w:sz w:val="24"/>
          <w:szCs w:val="24"/>
          <w:lang w:val="az-Latn-AZ"/>
        </w:rPr>
        <w:t xml:space="preserve">  </w:t>
      </w:r>
      <w:r w:rsidR="006E6044">
        <w:rPr>
          <w:sz w:val="24"/>
          <w:szCs w:val="24"/>
          <w:lang w:val="az-Latn-AZ"/>
        </w:rPr>
        <w:t>202</w:t>
      </w:r>
      <w:r w:rsidR="00FF7F07">
        <w:rPr>
          <w:sz w:val="24"/>
          <w:szCs w:val="24"/>
          <w:lang w:val="az-Latn-AZ"/>
        </w:rPr>
        <w:t>4</w:t>
      </w:r>
      <w:r w:rsidR="00E20BAC">
        <w:rPr>
          <w:sz w:val="24"/>
          <w:szCs w:val="24"/>
          <w:lang w:val="az-Latn-AZ"/>
        </w:rPr>
        <w:t>-c</w:t>
      </w:r>
      <w:r w:rsidR="00A70D79">
        <w:rPr>
          <w:sz w:val="24"/>
          <w:szCs w:val="24"/>
          <w:lang w:val="az-Latn-AZ"/>
        </w:rPr>
        <w:t>ü</w:t>
      </w:r>
      <w:r w:rsidRPr="00857D17">
        <w:rPr>
          <w:sz w:val="24"/>
          <w:szCs w:val="24"/>
          <w:lang w:val="az-Latn-AZ"/>
        </w:rPr>
        <w:t xml:space="preserve"> il</w:t>
      </w:r>
    </w:p>
    <w:p w14:paraId="67FE6C50" w14:textId="77777777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</w:p>
    <w:p w14:paraId="268E1873" w14:textId="77777777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</w:p>
    <w:p w14:paraId="344CB005" w14:textId="77777777" w:rsidR="003B5927" w:rsidRPr="00857D17" w:rsidRDefault="003B5927" w:rsidP="00240810">
      <w:pPr>
        <w:pStyle w:val="a3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Dərman vasitəsinin istifadəsi üzrə təlimat (xəstələr üçün)</w:t>
      </w:r>
    </w:p>
    <w:bookmarkEnd w:id="0"/>
    <w:p w14:paraId="7D098B27" w14:textId="466957E3" w:rsidR="003B5927" w:rsidRPr="00857D17" w:rsidRDefault="00F2152F" w:rsidP="00240810">
      <w:pPr>
        <w:rPr>
          <w:lang w:val="az-Latn-AZ"/>
        </w:rPr>
      </w:pPr>
      <w:r>
        <w:rPr>
          <w:lang w:val="az-Latn-AZ"/>
        </w:rPr>
        <w:t xml:space="preserve"> </w:t>
      </w:r>
    </w:p>
    <w:p w14:paraId="722C411D" w14:textId="77777777" w:rsidR="003B5927" w:rsidRDefault="003B5927" w:rsidP="00240810">
      <w:pPr>
        <w:rPr>
          <w:b/>
          <w:lang w:val="az-Latn-AZ"/>
        </w:rPr>
      </w:pPr>
    </w:p>
    <w:p w14:paraId="067371A9" w14:textId="0F6B50F0" w:rsidR="00B049B3" w:rsidRPr="00857D17" w:rsidRDefault="001506C7" w:rsidP="00240810">
      <w:pPr>
        <w:rPr>
          <w:lang w:val="az-Latn-AZ"/>
        </w:rPr>
      </w:pPr>
      <w:r>
        <w:rPr>
          <w:b/>
          <w:lang w:val="az-Latn-AZ"/>
        </w:rPr>
        <w:t>KLİMAKTOPLAN</w:t>
      </w:r>
      <w:r w:rsidR="00B049B3" w:rsidRPr="00857D17">
        <w:rPr>
          <w:lang w:val="az-Latn-AZ"/>
        </w:rPr>
        <w:t xml:space="preserve">   </w:t>
      </w:r>
      <w:r w:rsidR="00B049B3">
        <w:rPr>
          <w:lang w:val="az-Latn-AZ"/>
        </w:rPr>
        <w:t xml:space="preserve"> </w:t>
      </w:r>
      <w:proofErr w:type="spellStart"/>
      <w:r>
        <w:rPr>
          <w:lang w:val="az-Latn-AZ"/>
        </w:rPr>
        <w:t>tabletlər</w:t>
      </w:r>
      <w:proofErr w:type="spellEnd"/>
    </w:p>
    <w:p w14:paraId="15DC1F1D" w14:textId="08ECD31B" w:rsidR="00B049B3" w:rsidRPr="00857D17" w:rsidRDefault="001506C7" w:rsidP="00240810">
      <w:pPr>
        <w:rPr>
          <w:lang w:val="az-Latn-AZ"/>
        </w:rPr>
      </w:pPr>
      <w:r>
        <w:rPr>
          <w:lang w:val="az-Latn-AZ"/>
        </w:rPr>
        <w:t>KLIMAKTOPLAN</w:t>
      </w:r>
    </w:p>
    <w:p w14:paraId="38A25049" w14:textId="77777777" w:rsidR="00B049B3" w:rsidRPr="00857D17" w:rsidRDefault="00B049B3" w:rsidP="00240810">
      <w:pPr>
        <w:rPr>
          <w:lang w:val="az-Latn-AZ"/>
        </w:rPr>
      </w:pPr>
    </w:p>
    <w:p w14:paraId="45EED590" w14:textId="08BCB46B" w:rsidR="00B049B3" w:rsidRPr="001506C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 xml:space="preserve">Beynəlxalq </w:t>
      </w:r>
      <w:proofErr w:type="spellStart"/>
      <w:r w:rsidRPr="00857D17">
        <w:rPr>
          <w:b/>
          <w:lang w:val="az-Latn-AZ"/>
        </w:rPr>
        <w:t>patentləşdirilməmiş</w:t>
      </w:r>
      <w:proofErr w:type="spellEnd"/>
      <w:r w:rsidRPr="00857D17">
        <w:rPr>
          <w:b/>
          <w:lang w:val="az-Latn-AZ"/>
        </w:rPr>
        <w:t xml:space="preserve"> adı: </w:t>
      </w:r>
      <w:r w:rsidR="001506C7" w:rsidRPr="001506C7">
        <w:rPr>
          <w:bCs/>
          <w:lang w:val="az-Latn-AZ"/>
        </w:rPr>
        <w:t>yoxdur.</w:t>
      </w:r>
    </w:p>
    <w:p w14:paraId="7683D55E" w14:textId="77777777" w:rsidR="00B049B3" w:rsidRPr="00857D17" w:rsidRDefault="00B049B3" w:rsidP="00240810">
      <w:pPr>
        <w:rPr>
          <w:lang w:val="az-Latn-AZ"/>
        </w:rPr>
      </w:pPr>
    </w:p>
    <w:p w14:paraId="3A9D721B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Tərkibi</w:t>
      </w:r>
    </w:p>
    <w:p w14:paraId="79F4BEA3" w14:textId="779E5EE4" w:rsidR="001506C7" w:rsidRDefault="00B049B3" w:rsidP="00240810">
      <w:pPr>
        <w:rPr>
          <w:lang w:val="en-US" w:eastAsia="en-US"/>
        </w:rPr>
      </w:pPr>
      <w:r w:rsidRPr="00857D17">
        <w:rPr>
          <w:i/>
          <w:lang w:val="az-Latn-AZ"/>
        </w:rPr>
        <w:t>Təsiredici maddə:</w:t>
      </w:r>
      <w:r w:rsidRPr="00857D17">
        <w:rPr>
          <w:lang w:val="az-Latn-AZ"/>
        </w:rPr>
        <w:t xml:space="preserve"> </w:t>
      </w:r>
      <w:r w:rsidR="001506C7">
        <w:rPr>
          <w:lang w:val="az-Latn-AZ"/>
        </w:rPr>
        <w:t xml:space="preserve"> 1 </w:t>
      </w:r>
      <w:proofErr w:type="spellStart"/>
      <w:r w:rsidR="001506C7">
        <w:rPr>
          <w:lang w:val="az-Latn-AZ"/>
        </w:rPr>
        <w:t>tabletin</w:t>
      </w:r>
      <w:proofErr w:type="spellEnd"/>
      <w:r w:rsidR="001506C7">
        <w:rPr>
          <w:lang w:val="az-Latn-AZ"/>
        </w:rPr>
        <w:t xml:space="preserve"> tərkibində 25 </w:t>
      </w:r>
      <w:proofErr w:type="spellStart"/>
      <w:r w:rsidR="001506C7">
        <w:rPr>
          <w:lang w:val="az-Latn-AZ"/>
        </w:rPr>
        <w:t>mq</w:t>
      </w:r>
      <w:proofErr w:type="spellEnd"/>
      <w:r w:rsidR="001506C7">
        <w:rPr>
          <w:lang w:val="az-Latn-AZ"/>
        </w:rPr>
        <w:t xml:space="preserve"> </w:t>
      </w:r>
      <w:r w:rsidR="001506C7" w:rsidRPr="001506C7">
        <w:rPr>
          <w:lang w:val="en-US" w:eastAsia="en-US"/>
        </w:rPr>
        <w:t>Cimicifuga</w:t>
      </w:r>
      <w:r w:rsidR="001506C7" w:rsidRPr="001506C7">
        <w:rPr>
          <w:lang w:val="fr-FR" w:eastAsia="en-US"/>
        </w:rPr>
        <w:t xml:space="preserve"> </w:t>
      </w:r>
      <w:proofErr w:type="spellStart"/>
      <w:r w:rsidR="001506C7" w:rsidRPr="001506C7">
        <w:rPr>
          <w:lang w:val="fr-FR" w:eastAsia="en-US"/>
        </w:rPr>
        <w:t>trit</w:t>
      </w:r>
      <w:proofErr w:type="spellEnd"/>
      <w:r w:rsidR="001506C7" w:rsidRPr="001506C7">
        <w:rPr>
          <w:lang w:val="fr-FR" w:eastAsia="en-US"/>
        </w:rPr>
        <w:t xml:space="preserve">. </w:t>
      </w:r>
      <w:r w:rsidR="001506C7" w:rsidRPr="001506C7">
        <w:rPr>
          <w:lang w:val="en-US" w:eastAsia="en-US"/>
        </w:rPr>
        <w:t>D</w:t>
      </w:r>
      <w:proofErr w:type="gramStart"/>
      <w:r w:rsidR="001506C7" w:rsidRPr="001506C7">
        <w:rPr>
          <w:lang w:val="en-US" w:eastAsia="en-US"/>
        </w:rPr>
        <w:t xml:space="preserve">2 </w:t>
      </w:r>
      <w:r w:rsidR="001506C7">
        <w:rPr>
          <w:lang w:val="en-US" w:eastAsia="en-US"/>
        </w:rPr>
        <w:t>,</w:t>
      </w:r>
      <w:proofErr w:type="gramEnd"/>
      <w:r w:rsidR="001506C7">
        <w:rPr>
          <w:lang w:val="en-US" w:eastAsia="en-US"/>
        </w:rPr>
        <w:t xml:space="preserve"> 25 </w:t>
      </w:r>
      <w:proofErr w:type="spellStart"/>
      <w:r w:rsidR="001506C7">
        <w:rPr>
          <w:lang w:val="en-US" w:eastAsia="en-US"/>
        </w:rPr>
        <w:t>mq</w:t>
      </w:r>
      <w:proofErr w:type="spellEnd"/>
      <w:r w:rsidR="001506C7">
        <w:rPr>
          <w:lang w:val="en-US" w:eastAsia="en-US"/>
        </w:rPr>
        <w:t xml:space="preserve"> </w:t>
      </w:r>
      <w:r w:rsidR="001506C7" w:rsidRPr="001506C7">
        <w:rPr>
          <w:lang w:val="en-US" w:eastAsia="en-US"/>
        </w:rPr>
        <w:t xml:space="preserve">Ignatia </w:t>
      </w:r>
      <w:proofErr w:type="spellStart"/>
      <w:r w:rsidR="001506C7" w:rsidRPr="001506C7">
        <w:rPr>
          <w:lang w:val="fr-FR" w:eastAsia="en-US"/>
        </w:rPr>
        <w:t>trit</w:t>
      </w:r>
      <w:proofErr w:type="spellEnd"/>
      <w:r w:rsidR="001506C7" w:rsidRPr="001506C7">
        <w:rPr>
          <w:lang w:val="fr-FR" w:eastAsia="en-US"/>
        </w:rPr>
        <w:t xml:space="preserve">. </w:t>
      </w:r>
      <w:r w:rsidR="001506C7" w:rsidRPr="001506C7">
        <w:rPr>
          <w:lang w:val="en-US" w:eastAsia="en-US"/>
        </w:rPr>
        <w:t>D3</w:t>
      </w:r>
      <w:r w:rsidR="001506C7">
        <w:rPr>
          <w:lang w:val="en-US" w:eastAsia="en-US"/>
        </w:rPr>
        <w:t xml:space="preserve">, 25 </w:t>
      </w:r>
      <w:proofErr w:type="spellStart"/>
      <w:r w:rsidR="001506C7">
        <w:rPr>
          <w:lang w:val="en-US" w:eastAsia="en-US"/>
        </w:rPr>
        <w:t>mq</w:t>
      </w:r>
      <w:proofErr w:type="spellEnd"/>
      <w:r w:rsidR="001506C7">
        <w:rPr>
          <w:lang w:val="en-US" w:eastAsia="en-US"/>
        </w:rPr>
        <w:t xml:space="preserve"> </w:t>
      </w:r>
    </w:p>
    <w:p w14:paraId="452F527F" w14:textId="5DEA1116" w:rsidR="00B049B3" w:rsidRPr="001506C7" w:rsidRDefault="001506C7" w:rsidP="00240810">
      <w:pPr>
        <w:rPr>
          <w:lang w:val="az-Latn-AZ"/>
        </w:rPr>
      </w:pPr>
      <w:r>
        <w:rPr>
          <w:lang w:val="en-US" w:eastAsia="en-US"/>
        </w:rPr>
        <w:t xml:space="preserve">                               </w:t>
      </w:r>
      <w:r w:rsidRPr="001506C7">
        <w:rPr>
          <w:lang w:val="en-US" w:eastAsia="en-US"/>
        </w:rPr>
        <w:t xml:space="preserve">Sepia </w:t>
      </w:r>
      <w:proofErr w:type="spellStart"/>
      <w:r w:rsidRPr="001506C7">
        <w:rPr>
          <w:lang w:val="fr-FR" w:eastAsia="en-US"/>
        </w:rPr>
        <w:t>trit</w:t>
      </w:r>
      <w:proofErr w:type="spellEnd"/>
      <w:r w:rsidRPr="001506C7">
        <w:rPr>
          <w:lang w:val="fr-FR" w:eastAsia="en-US"/>
        </w:rPr>
        <w:t xml:space="preserve">. </w:t>
      </w:r>
      <w:r w:rsidRPr="001506C7">
        <w:rPr>
          <w:lang w:val="en-US" w:eastAsia="en-US"/>
        </w:rPr>
        <w:t>D2</w:t>
      </w:r>
      <w:r>
        <w:rPr>
          <w:lang w:val="az-Latn-AZ" w:eastAsia="en-US"/>
        </w:rPr>
        <w:t xml:space="preserve">, 25 </w:t>
      </w:r>
      <w:proofErr w:type="spellStart"/>
      <w:r>
        <w:rPr>
          <w:lang w:val="az-Latn-AZ" w:eastAsia="en-US"/>
        </w:rPr>
        <w:t>mq</w:t>
      </w:r>
      <w:proofErr w:type="spellEnd"/>
      <w:r>
        <w:rPr>
          <w:lang w:val="az-Latn-AZ" w:eastAsia="en-US"/>
        </w:rPr>
        <w:t xml:space="preserve"> </w:t>
      </w:r>
      <w:r w:rsidRPr="001506C7">
        <w:rPr>
          <w:lang w:val="en-US" w:eastAsia="en-US"/>
        </w:rPr>
        <w:t>Sanguinaria</w:t>
      </w:r>
      <w:r w:rsidRPr="001506C7">
        <w:rPr>
          <w:spacing w:val="-5"/>
          <w:lang w:val="en-US" w:eastAsia="en-US"/>
        </w:rPr>
        <w:t xml:space="preserve"> </w:t>
      </w:r>
      <w:proofErr w:type="spellStart"/>
      <w:r w:rsidRPr="001506C7">
        <w:rPr>
          <w:lang w:val="fr-FR" w:eastAsia="en-US"/>
        </w:rPr>
        <w:t>trit</w:t>
      </w:r>
      <w:proofErr w:type="spellEnd"/>
      <w:r w:rsidRPr="001506C7">
        <w:rPr>
          <w:lang w:val="fr-FR" w:eastAsia="en-US"/>
        </w:rPr>
        <w:t xml:space="preserve">. </w:t>
      </w:r>
      <w:r w:rsidRPr="001506C7">
        <w:rPr>
          <w:spacing w:val="-5"/>
          <w:lang w:val="fr-FR" w:eastAsia="en-US"/>
        </w:rPr>
        <w:t>D6</w:t>
      </w:r>
      <w:r>
        <w:rPr>
          <w:spacing w:val="-5"/>
          <w:lang w:val="az-Latn-AZ" w:eastAsia="en-US"/>
        </w:rPr>
        <w:t xml:space="preserve"> vardır.</w:t>
      </w:r>
    </w:p>
    <w:p w14:paraId="437CA010" w14:textId="08025E58" w:rsidR="00B049B3" w:rsidRPr="00857D17" w:rsidRDefault="00B049B3" w:rsidP="00240810">
      <w:pPr>
        <w:rPr>
          <w:lang w:val="az-Latn-AZ"/>
        </w:rPr>
      </w:pPr>
      <w:r w:rsidRPr="00857D17">
        <w:rPr>
          <w:i/>
          <w:lang w:val="az-Latn-AZ"/>
        </w:rPr>
        <w:t xml:space="preserve">Köməkçi </w:t>
      </w:r>
      <w:proofErr w:type="spellStart"/>
      <w:r w:rsidRPr="00857D17">
        <w:rPr>
          <w:i/>
          <w:lang w:val="az-Latn-AZ"/>
        </w:rPr>
        <w:t>maddələr:</w:t>
      </w:r>
      <w:r w:rsidR="001506C7">
        <w:rPr>
          <w:lang w:val="az-Latn-AZ"/>
        </w:rPr>
        <w:t>laktoza</w:t>
      </w:r>
      <w:proofErr w:type="spellEnd"/>
      <w:r w:rsidR="001506C7">
        <w:rPr>
          <w:lang w:val="az-Latn-AZ"/>
        </w:rPr>
        <w:t xml:space="preserve"> </w:t>
      </w:r>
      <w:proofErr w:type="spellStart"/>
      <w:r w:rsidR="001506C7">
        <w:rPr>
          <w:lang w:val="az-Latn-AZ"/>
        </w:rPr>
        <w:t>monohidrat</w:t>
      </w:r>
      <w:proofErr w:type="spellEnd"/>
      <w:r w:rsidR="001506C7">
        <w:rPr>
          <w:lang w:val="az-Latn-AZ"/>
        </w:rPr>
        <w:t xml:space="preserve">, maqnezium </w:t>
      </w:r>
      <w:proofErr w:type="spellStart"/>
      <w:r w:rsidR="001506C7">
        <w:rPr>
          <w:lang w:val="az-Latn-AZ"/>
        </w:rPr>
        <w:t>stearat</w:t>
      </w:r>
      <w:proofErr w:type="spellEnd"/>
      <w:r w:rsidR="001506C7">
        <w:rPr>
          <w:lang w:val="az-Latn-AZ"/>
        </w:rPr>
        <w:t xml:space="preserve">, buğda nişastası. </w:t>
      </w:r>
    </w:p>
    <w:p w14:paraId="1F155C0F" w14:textId="77777777" w:rsidR="00B049B3" w:rsidRPr="00857D17" w:rsidRDefault="00B049B3" w:rsidP="00240810">
      <w:pPr>
        <w:rPr>
          <w:b/>
          <w:lang w:val="az-Latn-AZ"/>
        </w:rPr>
      </w:pPr>
    </w:p>
    <w:p w14:paraId="1179618D" w14:textId="432968D1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Təsviri</w:t>
      </w:r>
    </w:p>
    <w:p w14:paraId="79AC2D49" w14:textId="201205AB" w:rsidR="001506C7" w:rsidRPr="006B5885" w:rsidRDefault="006B5885" w:rsidP="00240810">
      <w:pPr>
        <w:rPr>
          <w:bCs/>
          <w:lang w:val="az-Latn-AZ"/>
        </w:rPr>
      </w:pPr>
      <w:r w:rsidRPr="006B5885">
        <w:rPr>
          <w:bCs/>
          <w:lang w:val="az-Latn-AZ"/>
        </w:rPr>
        <w:t xml:space="preserve">Boz rəngli, yastı silindrik formalı, kənarı kəsik </w:t>
      </w:r>
      <w:proofErr w:type="spellStart"/>
      <w:r w:rsidRPr="006B5885">
        <w:rPr>
          <w:bCs/>
          <w:lang w:val="az-Latn-AZ"/>
        </w:rPr>
        <w:t>tabletlərdir</w:t>
      </w:r>
      <w:proofErr w:type="spellEnd"/>
      <w:r w:rsidRPr="006B5885">
        <w:rPr>
          <w:bCs/>
          <w:lang w:val="az-Latn-AZ"/>
        </w:rPr>
        <w:t>, azacıq çillərin olmasına yol verilir.</w:t>
      </w:r>
    </w:p>
    <w:p w14:paraId="37F19AD1" w14:textId="77777777" w:rsidR="001506C7" w:rsidRPr="00857D17" w:rsidRDefault="001506C7" w:rsidP="00240810">
      <w:pPr>
        <w:rPr>
          <w:b/>
          <w:lang w:val="az-Latn-AZ"/>
        </w:rPr>
      </w:pPr>
    </w:p>
    <w:p w14:paraId="30A88821" w14:textId="77777777" w:rsidR="00B049B3" w:rsidRDefault="00B049B3" w:rsidP="00240810">
      <w:pPr>
        <w:rPr>
          <w:b/>
          <w:lang w:val="az-Latn-AZ"/>
        </w:rPr>
      </w:pPr>
      <w:proofErr w:type="spellStart"/>
      <w:r>
        <w:rPr>
          <w:b/>
          <w:lang w:val="az-Latn-AZ"/>
        </w:rPr>
        <w:t>Farmakoterapevtik</w:t>
      </w:r>
      <w:proofErr w:type="spellEnd"/>
      <w:r>
        <w:rPr>
          <w:b/>
          <w:lang w:val="az-Latn-AZ"/>
        </w:rPr>
        <w:t xml:space="preserve"> qrupu</w:t>
      </w:r>
    </w:p>
    <w:p w14:paraId="4C7B3553" w14:textId="68BC6F98" w:rsidR="00B049B3" w:rsidRPr="006B5885" w:rsidRDefault="006B5885" w:rsidP="00240810">
      <w:pPr>
        <w:rPr>
          <w:bCs/>
          <w:lang w:val="az-Latn-AZ"/>
        </w:rPr>
      </w:pPr>
      <w:r w:rsidRPr="006B5885">
        <w:rPr>
          <w:bCs/>
          <w:lang w:val="az-Latn-AZ"/>
        </w:rPr>
        <w:t>Homeopatik dərman vasitəsi.</w:t>
      </w:r>
    </w:p>
    <w:p w14:paraId="44800824" w14:textId="5DA9A66E" w:rsidR="00B049B3" w:rsidRPr="00857D17" w:rsidRDefault="00B049B3" w:rsidP="00240810">
      <w:pPr>
        <w:rPr>
          <w:lang w:val="az-Latn-AZ"/>
        </w:rPr>
      </w:pPr>
    </w:p>
    <w:p w14:paraId="7EC522CB" w14:textId="0E114E1A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Farmakoloji xüsusiyyətləri</w:t>
      </w:r>
    </w:p>
    <w:p w14:paraId="05B26D7B" w14:textId="7FC407A1" w:rsidR="00B85044" w:rsidRPr="0031577E" w:rsidRDefault="003E27A0" w:rsidP="00240810">
      <w:pPr>
        <w:rPr>
          <w:bCs/>
          <w:iCs/>
          <w:lang w:val="az-Latn-AZ"/>
        </w:rPr>
      </w:pPr>
      <w:r>
        <w:rPr>
          <w:bCs/>
          <w:iCs/>
          <w:lang w:val="az-Latn-AZ"/>
        </w:rPr>
        <w:t xml:space="preserve">Xəstəliyi anlamaq və dərman </w:t>
      </w:r>
      <w:proofErr w:type="spellStart"/>
      <w:r>
        <w:rPr>
          <w:bCs/>
          <w:iCs/>
          <w:lang w:val="az-Latn-AZ"/>
        </w:rPr>
        <w:t>maddəlrinin</w:t>
      </w:r>
      <w:proofErr w:type="spellEnd"/>
      <w:r>
        <w:rPr>
          <w:bCs/>
          <w:iCs/>
          <w:lang w:val="az-Latn-AZ"/>
        </w:rPr>
        <w:t xml:space="preserve"> istifadəsi münasibətində homeopatik terapiya ənənəvi </w:t>
      </w:r>
      <w:proofErr w:type="spellStart"/>
      <w:r>
        <w:rPr>
          <w:bCs/>
          <w:iCs/>
          <w:lang w:val="az-Latn-AZ"/>
        </w:rPr>
        <w:t>tibbdən</w:t>
      </w:r>
      <w:proofErr w:type="spellEnd"/>
      <w:r>
        <w:rPr>
          <w:bCs/>
          <w:iCs/>
          <w:lang w:val="az-Latn-AZ"/>
        </w:rPr>
        <w:t xml:space="preserve"> </w:t>
      </w:r>
      <w:proofErr w:type="spellStart"/>
      <w:r>
        <w:rPr>
          <w:bCs/>
          <w:iCs/>
          <w:lang w:val="az-Latn-AZ"/>
        </w:rPr>
        <w:t>nəzərəçarpan</w:t>
      </w:r>
      <w:proofErr w:type="spellEnd"/>
      <w:r>
        <w:rPr>
          <w:bCs/>
          <w:iCs/>
          <w:lang w:val="az-Latn-AZ"/>
        </w:rPr>
        <w:t xml:space="preserve"> dərəcədə </w:t>
      </w:r>
      <w:proofErr w:type="spellStart"/>
      <w:r>
        <w:rPr>
          <w:bCs/>
          <w:iCs/>
          <w:lang w:val="az-Latn-AZ"/>
        </w:rPr>
        <w:t>fərqlinir</w:t>
      </w:r>
      <w:proofErr w:type="spellEnd"/>
      <w:r>
        <w:rPr>
          <w:bCs/>
          <w:iCs/>
          <w:lang w:val="az-Latn-AZ"/>
        </w:rPr>
        <w:t xml:space="preserve">. Homeopatik vasitələr orqanizmin qoruyucu mexanizmini </w:t>
      </w:r>
      <w:proofErr w:type="spellStart"/>
      <w:r>
        <w:rPr>
          <w:bCs/>
          <w:iCs/>
          <w:lang w:val="az-Latn-AZ"/>
        </w:rPr>
        <w:t>stimullaşdırır</w:t>
      </w:r>
      <w:proofErr w:type="spellEnd"/>
      <w:r>
        <w:rPr>
          <w:bCs/>
          <w:iCs/>
          <w:lang w:val="az-Latn-AZ"/>
        </w:rPr>
        <w:t xml:space="preserve"> və bununla onun özbaşına bərpa olunması qabiliyyətini </w:t>
      </w:r>
      <w:proofErr w:type="spellStart"/>
      <w:r>
        <w:rPr>
          <w:bCs/>
          <w:iCs/>
          <w:lang w:val="az-Latn-AZ"/>
        </w:rPr>
        <w:t>aktivləşdirir</w:t>
      </w:r>
      <w:proofErr w:type="spellEnd"/>
      <w:r>
        <w:rPr>
          <w:bCs/>
          <w:iCs/>
          <w:lang w:val="az-Latn-AZ"/>
        </w:rPr>
        <w:t xml:space="preserve">. Orqanizmin homeopatik dərmanlara reaksiyası çox fərdidir. Bu səbəbə görə doza-spesifik farmakoloji effektlər, </w:t>
      </w:r>
      <w:proofErr w:type="spellStart"/>
      <w:r>
        <w:rPr>
          <w:bCs/>
          <w:iCs/>
          <w:lang w:val="az-Latn-AZ"/>
        </w:rPr>
        <w:t>farmakodinamik</w:t>
      </w:r>
      <w:proofErr w:type="spellEnd"/>
      <w:r>
        <w:rPr>
          <w:bCs/>
          <w:iCs/>
          <w:lang w:val="az-Latn-AZ"/>
        </w:rPr>
        <w:t xml:space="preserve"> və ya </w:t>
      </w:r>
      <w:proofErr w:type="spellStart"/>
      <w:r>
        <w:rPr>
          <w:bCs/>
          <w:iCs/>
          <w:lang w:val="az-Latn-AZ"/>
        </w:rPr>
        <w:t>farmakokinetik</w:t>
      </w:r>
      <w:proofErr w:type="spellEnd"/>
      <w:r>
        <w:rPr>
          <w:bCs/>
          <w:iCs/>
          <w:lang w:val="az-Latn-AZ"/>
        </w:rPr>
        <w:t xml:space="preserve"> məlumatlar müəyyən edi</w:t>
      </w:r>
      <w:r w:rsidR="0031577E">
        <w:rPr>
          <w:bCs/>
          <w:iCs/>
          <w:lang w:val="az-Latn-AZ"/>
        </w:rPr>
        <w:t>lə bilmir.</w:t>
      </w:r>
    </w:p>
    <w:p w14:paraId="1B15E489" w14:textId="77777777" w:rsidR="00B85044" w:rsidRPr="00857D17" w:rsidRDefault="00B85044" w:rsidP="00240810">
      <w:pPr>
        <w:rPr>
          <w:b/>
          <w:lang w:val="az-Latn-AZ"/>
        </w:rPr>
      </w:pPr>
    </w:p>
    <w:p w14:paraId="5141A445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İstifadəsinə göstərişlər</w:t>
      </w:r>
    </w:p>
    <w:p w14:paraId="5E47D730" w14:textId="18133B5D" w:rsidR="00B049B3" w:rsidRPr="00BA30E4" w:rsidRDefault="00BA30E4" w:rsidP="00240810">
      <w:pPr>
        <w:rPr>
          <w:bCs/>
          <w:lang w:val="az-Latn-AZ"/>
        </w:rPr>
      </w:pPr>
      <w:proofErr w:type="spellStart"/>
      <w:r w:rsidRPr="00BA30E4">
        <w:rPr>
          <w:bCs/>
          <w:lang w:val="az-Latn-AZ"/>
        </w:rPr>
        <w:t>İstibasma</w:t>
      </w:r>
      <w:proofErr w:type="spellEnd"/>
      <w:r w:rsidRPr="00BA30E4">
        <w:rPr>
          <w:bCs/>
          <w:lang w:val="az-Latn-AZ"/>
        </w:rPr>
        <w:t xml:space="preserve">, tərləmə, ürəkdöyünmənin artması (ürəkdöyünmə hissi), başgicəllənmə, qaşınma, daxili narahatlıq, yuxunun pozulması, </w:t>
      </w:r>
      <w:proofErr w:type="spellStart"/>
      <w:r w:rsidRPr="00BA30E4">
        <w:rPr>
          <w:bCs/>
          <w:lang w:val="az-Latn-AZ"/>
        </w:rPr>
        <w:t>depressiv</w:t>
      </w:r>
      <w:proofErr w:type="spellEnd"/>
      <w:r w:rsidRPr="00BA30E4">
        <w:rPr>
          <w:bCs/>
          <w:lang w:val="az-Latn-AZ"/>
        </w:rPr>
        <w:t xml:space="preserve"> əhval-ruhiyyə və sinir oyanıqlığı kimi </w:t>
      </w:r>
      <w:proofErr w:type="spellStart"/>
      <w:r w:rsidRPr="00BA30E4">
        <w:rPr>
          <w:bCs/>
          <w:lang w:val="az-Latn-AZ"/>
        </w:rPr>
        <w:t>menopauza</w:t>
      </w:r>
      <w:proofErr w:type="spellEnd"/>
      <w:r w:rsidRPr="00BA30E4">
        <w:rPr>
          <w:bCs/>
          <w:lang w:val="az-Latn-AZ"/>
        </w:rPr>
        <w:t xml:space="preserve"> zamanı yaranan hallar. </w:t>
      </w:r>
    </w:p>
    <w:p w14:paraId="3F3D0B2D" w14:textId="77777777" w:rsidR="00BA30E4" w:rsidRDefault="00BA30E4" w:rsidP="00240810">
      <w:pPr>
        <w:rPr>
          <w:b/>
          <w:lang w:val="az-Latn-AZ"/>
        </w:rPr>
      </w:pPr>
    </w:p>
    <w:p w14:paraId="64C25C5A" w14:textId="7CA774E9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Əks göstərişlər</w:t>
      </w:r>
    </w:p>
    <w:p w14:paraId="0F5DC59C" w14:textId="5077C693" w:rsidR="00B049B3" w:rsidRPr="00BA30E4" w:rsidRDefault="00BA30E4" w:rsidP="00240810">
      <w:pPr>
        <w:rPr>
          <w:bCs/>
          <w:lang w:val="az-Latn-AZ"/>
        </w:rPr>
      </w:pPr>
      <w:r w:rsidRPr="00BA30E4">
        <w:rPr>
          <w:bCs/>
          <w:lang w:val="az-Latn-AZ"/>
        </w:rPr>
        <w:t>Preparatın istənilən komponentinə qarşı yüksək həssaslıq.</w:t>
      </w:r>
    </w:p>
    <w:p w14:paraId="1B72AE24" w14:textId="77777777" w:rsidR="00B049B3" w:rsidRPr="00BA30E4" w:rsidRDefault="00B049B3" w:rsidP="00240810"/>
    <w:p w14:paraId="198F64F6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Xüsusi göstərişlər və ehtiyat tədbirləri</w:t>
      </w:r>
    </w:p>
    <w:p w14:paraId="2D20E897" w14:textId="3D602A86" w:rsidR="00B049B3" w:rsidRDefault="00074B96" w:rsidP="00240810">
      <w:pPr>
        <w:rPr>
          <w:lang w:val="az-Latn-AZ"/>
        </w:rPr>
      </w:pPr>
      <w:proofErr w:type="spellStart"/>
      <w:r>
        <w:rPr>
          <w:lang w:val="az-Latn-AZ"/>
        </w:rPr>
        <w:t>Pasiyentdə</w:t>
      </w:r>
      <w:proofErr w:type="spellEnd"/>
      <w:r>
        <w:rPr>
          <w:lang w:val="az-Latn-AZ"/>
        </w:rPr>
        <w:t xml:space="preserve"> hər hansı şəkərə qarşı dözümsüzlük olduqda, preparatı qəbul etməzdən əvvəl həkimlə </w:t>
      </w:r>
      <w:proofErr w:type="spellStart"/>
      <w:r>
        <w:rPr>
          <w:lang w:val="az-Latn-AZ"/>
        </w:rPr>
        <w:t>məsləhətləşməlidir</w:t>
      </w:r>
      <w:proofErr w:type="spellEnd"/>
      <w:r>
        <w:rPr>
          <w:lang w:val="az-Latn-AZ"/>
        </w:rPr>
        <w:t>.</w:t>
      </w:r>
    </w:p>
    <w:p w14:paraId="08A50F23" w14:textId="1207EC7A" w:rsidR="00AF3F9C" w:rsidRDefault="00074B96" w:rsidP="00240810">
      <w:pPr>
        <w:rPr>
          <w:lang w:val="az-Latn-AZ"/>
        </w:rPr>
      </w:pPr>
      <w:r>
        <w:rPr>
          <w:lang w:val="az-Latn-AZ"/>
        </w:rPr>
        <w:t xml:space="preserve">Dərman vasitəsinin tərkibində laktoza və buğda nişastası vardır. Qalaktozaya qarşı dözümsüzlük, </w:t>
      </w:r>
      <w:proofErr w:type="spellStart"/>
      <w:r>
        <w:rPr>
          <w:lang w:val="az-Latn-AZ"/>
        </w:rPr>
        <w:t>Lapp</w:t>
      </w:r>
      <w:proofErr w:type="spellEnd"/>
      <w:r>
        <w:rPr>
          <w:lang w:val="az-Latn-AZ"/>
        </w:rPr>
        <w:t xml:space="preserve"> </w:t>
      </w:r>
      <w:proofErr w:type="spellStart"/>
      <w:r>
        <w:rPr>
          <w:lang w:val="az-Latn-AZ"/>
        </w:rPr>
        <w:t>laktaza</w:t>
      </w:r>
      <w:proofErr w:type="spellEnd"/>
      <w:r>
        <w:rPr>
          <w:lang w:val="az-Latn-AZ"/>
        </w:rPr>
        <w:t xml:space="preserve"> defisiti və ya qlükoza-qalaktoza </w:t>
      </w:r>
      <w:proofErr w:type="spellStart"/>
      <w:r>
        <w:rPr>
          <w:lang w:val="az-Latn-AZ"/>
        </w:rPr>
        <w:t>malabsorbsiyası</w:t>
      </w:r>
      <w:proofErr w:type="spellEnd"/>
      <w:r>
        <w:rPr>
          <w:lang w:val="az-Latn-AZ"/>
        </w:rPr>
        <w:t xml:space="preserve"> kimi nadir irsi problemi olan </w:t>
      </w:r>
      <w:proofErr w:type="spellStart"/>
      <w:r>
        <w:rPr>
          <w:lang w:val="az-Latn-AZ"/>
        </w:rPr>
        <w:t>pasiyentlər</w:t>
      </w:r>
      <w:proofErr w:type="spellEnd"/>
      <w:r>
        <w:rPr>
          <w:lang w:val="az-Latn-AZ"/>
        </w:rPr>
        <w:t xml:space="preserve"> bu dərman vasitəsindən istifadə </w:t>
      </w:r>
      <w:proofErr w:type="spellStart"/>
      <w:r>
        <w:rPr>
          <w:lang w:val="az-Latn-AZ"/>
        </w:rPr>
        <w:t>etməməlidirlər</w:t>
      </w:r>
      <w:proofErr w:type="spellEnd"/>
      <w:r>
        <w:rPr>
          <w:lang w:val="az-Latn-AZ"/>
        </w:rPr>
        <w:t>.</w:t>
      </w:r>
      <w:r w:rsidR="00CB4F36">
        <w:rPr>
          <w:lang w:val="az-Latn-AZ"/>
        </w:rPr>
        <w:t xml:space="preserve"> Buğda nişastasının tərkibində </w:t>
      </w:r>
      <w:proofErr w:type="spellStart"/>
      <w:r w:rsidR="00CB4F36">
        <w:rPr>
          <w:lang w:val="az-Latn-AZ"/>
        </w:rPr>
        <w:t>qlüten</w:t>
      </w:r>
      <w:proofErr w:type="spellEnd"/>
      <w:r w:rsidR="00CB4F36">
        <w:rPr>
          <w:lang w:val="az-Latn-AZ"/>
        </w:rPr>
        <w:t xml:space="preserve"> vardır, lakin bu iz miqdarındadır və bu səbəbə görə </w:t>
      </w:r>
      <w:proofErr w:type="spellStart"/>
      <w:r w:rsidR="00CB4F36">
        <w:rPr>
          <w:lang w:val="az-Latn-AZ"/>
        </w:rPr>
        <w:t>seliakiyalı</w:t>
      </w:r>
      <w:proofErr w:type="spellEnd"/>
      <w:r w:rsidR="00CB4F36">
        <w:rPr>
          <w:lang w:val="az-Latn-AZ"/>
        </w:rPr>
        <w:t xml:space="preserve"> şəxslərdə preparat təhlükəsiz hesab edilir. Buğdaya allergiyası olan </w:t>
      </w:r>
      <w:proofErr w:type="spellStart"/>
      <w:r w:rsidR="00CB4F36">
        <w:rPr>
          <w:lang w:val="az-Latn-AZ"/>
        </w:rPr>
        <w:t>pasiyentlər</w:t>
      </w:r>
      <w:proofErr w:type="spellEnd"/>
      <w:r w:rsidR="00CB4F36">
        <w:rPr>
          <w:lang w:val="az-Latn-AZ"/>
        </w:rPr>
        <w:t xml:space="preserve"> (</w:t>
      </w:r>
      <w:proofErr w:type="spellStart"/>
      <w:r w:rsidR="00CB4F36">
        <w:rPr>
          <w:lang w:val="az-Latn-AZ"/>
        </w:rPr>
        <w:t>seliakiyadan</w:t>
      </w:r>
      <w:proofErr w:type="spellEnd"/>
      <w:r w:rsidR="00CB4F36">
        <w:rPr>
          <w:lang w:val="az-Latn-AZ"/>
        </w:rPr>
        <w:t xml:space="preserve"> </w:t>
      </w:r>
      <w:r w:rsidR="00646F5D">
        <w:rPr>
          <w:lang w:val="az-Latn-AZ"/>
        </w:rPr>
        <w:t xml:space="preserve">fərqli olaraq) bu dərman vasitəsindən istifadə </w:t>
      </w:r>
      <w:proofErr w:type="spellStart"/>
      <w:r w:rsidR="00646F5D">
        <w:rPr>
          <w:lang w:val="az-Latn-AZ"/>
        </w:rPr>
        <w:t>etməməlidirlər</w:t>
      </w:r>
      <w:proofErr w:type="spellEnd"/>
      <w:r w:rsidR="00646F5D">
        <w:rPr>
          <w:lang w:val="az-Latn-AZ"/>
        </w:rPr>
        <w:t>.</w:t>
      </w:r>
    </w:p>
    <w:p w14:paraId="5507BEEA" w14:textId="35B3144D" w:rsidR="00646F5D" w:rsidRDefault="00646F5D" w:rsidP="00240810">
      <w:pPr>
        <w:rPr>
          <w:lang w:val="az-Latn-AZ"/>
        </w:rPr>
      </w:pPr>
      <w:r>
        <w:rPr>
          <w:lang w:val="az-Latn-AZ"/>
        </w:rPr>
        <w:lastRenderedPageBreak/>
        <w:t>Aşağıdakı simptomlar yarandıqda, həkim məsləhəti tələb olunur:</w:t>
      </w:r>
    </w:p>
    <w:p w14:paraId="321EB0CE" w14:textId="5655EAED" w:rsidR="00646F5D" w:rsidRDefault="00646F5D" w:rsidP="00646F5D">
      <w:pPr>
        <w:pStyle w:val="a4"/>
        <w:numPr>
          <w:ilvl w:val="0"/>
          <w:numId w:val="1"/>
        </w:numPr>
        <w:rPr>
          <w:lang w:val="az-Latn-AZ"/>
        </w:rPr>
      </w:pPr>
      <w:proofErr w:type="spellStart"/>
      <w:r>
        <w:rPr>
          <w:lang w:val="az-Latn-AZ"/>
        </w:rPr>
        <w:t>pasiyentin</w:t>
      </w:r>
      <w:proofErr w:type="spellEnd"/>
      <w:r>
        <w:rPr>
          <w:lang w:val="az-Latn-AZ"/>
        </w:rPr>
        <w:t xml:space="preserve"> vəziyyəti </w:t>
      </w:r>
      <w:proofErr w:type="spellStart"/>
      <w:r>
        <w:rPr>
          <w:lang w:val="az-Latn-AZ"/>
        </w:rPr>
        <w:t>yaxşılaşmadıqda</w:t>
      </w:r>
      <w:proofErr w:type="spellEnd"/>
      <w:r>
        <w:rPr>
          <w:lang w:val="az-Latn-AZ"/>
        </w:rPr>
        <w:t xml:space="preserve"> və ya </w:t>
      </w:r>
      <w:proofErr w:type="spellStart"/>
      <w:r>
        <w:rPr>
          <w:lang w:val="az-Latn-AZ"/>
        </w:rPr>
        <w:t>pisləşdikdə</w:t>
      </w:r>
      <w:proofErr w:type="spellEnd"/>
      <w:r>
        <w:rPr>
          <w:lang w:val="az-Latn-AZ"/>
        </w:rPr>
        <w:t>;</w:t>
      </w:r>
    </w:p>
    <w:p w14:paraId="711E74BC" w14:textId="4F056333" w:rsidR="003E27A0" w:rsidRPr="00646F5D" w:rsidRDefault="00646F5D" w:rsidP="00240810">
      <w:pPr>
        <w:pStyle w:val="a4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əlavə şikayətlər yarandıqda.</w:t>
      </w:r>
    </w:p>
    <w:p w14:paraId="753EE3DC" w14:textId="77777777" w:rsidR="003E27A0" w:rsidRPr="00857D17" w:rsidRDefault="003E27A0" w:rsidP="00240810">
      <w:pPr>
        <w:rPr>
          <w:lang w:val="az-Latn-AZ"/>
        </w:rPr>
      </w:pPr>
    </w:p>
    <w:p w14:paraId="46AC1B7E" w14:textId="2A6BE379" w:rsidR="00B049B3" w:rsidRPr="00646F5D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 xml:space="preserve">Digər dərman vasitələri ilə qarşılıqlı təsiri </w:t>
      </w:r>
    </w:p>
    <w:p w14:paraId="270FBF6A" w14:textId="54322316" w:rsidR="00AC5C61" w:rsidRDefault="00AC5C61" w:rsidP="00240810">
      <w:pPr>
        <w:rPr>
          <w:lang w:val="az-Latn-AZ"/>
        </w:rPr>
      </w:pPr>
      <w:r>
        <w:rPr>
          <w:lang w:val="az-Latn-AZ"/>
        </w:rPr>
        <w:t xml:space="preserve">Digər dərman </w:t>
      </w:r>
      <w:proofErr w:type="spellStart"/>
      <w:r>
        <w:rPr>
          <w:lang w:val="az-Latn-AZ"/>
        </w:rPr>
        <w:t>vasitələrilə</w:t>
      </w:r>
      <w:proofErr w:type="spellEnd"/>
      <w:r>
        <w:rPr>
          <w:lang w:val="az-Latn-AZ"/>
        </w:rPr>
        <w:t xml:space="preserve"> qarşılıqlı təsiri müşahidə </w:t>
      </w:r>
      <w:proofErr w:type="spellStart"/>
      <w:r>
        <w:rPr>
          <w:lang w:val="az-Latn-AZ"/>
        </w:rPr>
        <w:t>edilməmişdir</w:t>
      </w:r>
      <w:proofErr w:type="spellEnd"/>
      <w:r>
        <w:rPr>
          <w:lang w:val="az-Latn-AZ"/>
        </w:rPr>
        <w:t>.</w:t>
      </w:r>
      <w:r w:rsidR="00CB251B">
        <w:rPr>
          <w:lang w:val="az-Latn-AZ"/>
        </w:rPr>
        <w:t xml:space="preserve"> Bu homeopatik dərman vasitəsinin qəbulu digər dərman vasitələrinin istifadəsini istisna etmir.</w:t>
      </w:r>
    </w:p>
    <w:p w14:paraId="2278E4C7" w14:textId="3C3F6DD1" w:rsidR="00CB251B" w:rsidRDefault="00CB251B" w:rsidP="00240810">
      <w:pPr>
        <w:rPr>
          <w:lang w:val="az-Latn-AZ"/>
        </w:rPr>
      </w:pPr>
      <w:proofErr w:type="spellStart"/>
      <w:r>
        <w:rPr>
          <w:lang w:val="az-Latn-AZ"/>
        </w:rPr>
        <w:t>Pasiyentə</w:t>
      </w:r>
      <w:proofErr w:type="spellEnd"/>
      <w:r>
        <w:rPr>
          <w:lang w:val="az-Latn-AZ"/>
        </w:rPr>
        <w:t xml:space="preserve"> hazırda, yaxın zamanda </w:t>
      </w:r>
      <w:r>
        <w:rPr>
          <w:lang w:val="az-Latn-AZ"/>
        </w:rPr>
        <w:t>digər dərman vasitəsi qəbul e</w:t>
      </w:r>
      <w:r>
        <w:rPr>
          <w:lang w:val="az-Latn-AZ"/>
        </w:rPr>
        <w:t>tdiyi</w:t>
      </w:r>
      <w:r>
        <w:rPr>
          <w:lang w:val="az-Latn-AZ"/>
        </w:rPr>
        <w:t xml:space="preserve"> </w:t>
      </w:r>
      <w:r>
        <w:rPr>
          <w:lang w:val="az-Latn-AZ"/>
        </w:rPr>
        <w:t>və ya sonra qəbul edəcəyi halda həkimlə məsləhətləşmək məsləhət görülür.</w:t>
      </w:r>
    </w:p>
    <w:p w14:paraId="7FCD904F" w14:textId="74EE6BF4" w:rsidR="00AC5C61" w:rsidRDefault="00CB251B" w:rsidP="00240810">
      <w:pPr>
        <w:rPr>
          <w:lang w:val="az-Latn-AZ"/>
        </w:rPr>
      </w:pPr>
      <w:r w:rsidRPr="00CB251B">
        <w:rPr>
          <w:b/>
          <w:bCs/>
          <w:i/>
          <w:iCs/>
          <w:lang w:val="az-Latn-AZ"/>
        </w:rPr>
        <w:t>Qeyd:</w:t>
      </w:r>
      <w:r>
        <w:rPr>
          <w:lang w:val="az-Latn-AZ"/>
        </w:rPr>
        <w:t xml:space="preserve"> homeopatik dərman vasitələrinin təsirinə, siqaret çəkmək və alkoqoldan istifadə etmək kimi həyati adətlərin neqativ faktoru mənfi təsir göstərə bilər.</w:t>
      </w:r>
    </w:p>
    <w:p w14:paraId="5FDCE979" w14:textId="77777777" w:rsidR="00AC5C61" w:rsidRPr="00AC5C61" w:rsidRDefault="00AC5C61" w:rsidP="00240810"/>
    <w:p w14:paraId="53A7824B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Hamiləlik və laktasiya dövründə istifadəsi</w:t>
      </w:r>
    </w:p>
    <w:p w14:paraId="5C3E6910" w14:textId="67191247" w:rsidR="00B049B3" w:rsidRPr="00921C8B" w:rsidRDefault="00921C8B" w:rsidP="00240810">
      <w:pPr>
        <w:rPr>
          <w:bCs/>
          <w:lang w:val="az-Latn-AZ"/>
        </w:rPr>
      </w:pPr>
      <w:r w:rsidRPr="00921C8B">
        <w:rPr>
          <w:bCs/>
          <w:lang w:val="az-Latn-AZ"/>
        </w:rPr>
        <w:t>Preparat hamiləlik və laktasiya dövründə istifadə edilmir.</w:t>
      </w:r>
    </w:p>
    <w:p w14:paraId="4828FA59" w14:textId="77777777" w:rsidR="00921C8B" w:rsidRPr="00857D17" w:rsidRDefault="00921C8B" w:rsidP="00240810">
      <w:pPr>
        <w:rPr>
          <w:b/>
          <w:lang w:val="az-Latn-AZ"/>
        </w:rPr>
      </w:pPr>
    </w:p>
    <w:p w14:paraId="61516147" w14:textId="77777777" w:rsidR="00B049B3" w:rsidRPr="00857D17" w:rsidRDefault="00B049B3" w:rsidP="00240810">
      <w:pPr>
        <w:rPr>
          <w:b/>
          <w:lang w:val="az-Latn-AZ"/>
        </w:rPr>
      </w:pPr>
      <w:bookmarkStart w:id="1" w:name="_Hlk97027376"/>
      <w:r w:rsidRPr="00857D17">
        <w:rPr>
          <w:b/>
          <w:lang w:val="az-Latn-AZ"/>
        </w:rPr>
        <w:t>Nəqliyyat vasitəsini və digər potensial təhlükəli mexanizmləri idarəetmə qabiliyyətinə təsiri</w:t>
      </w:r>
    </w:p>
    <w:bookmarkEnd w:id="1"/>
    <w:p w14:paraId="5708ABEA" w14:textId="5083AE33" w:rsidR="00921C8B" w:rsidRDefault="00921C8B" w:rsidP="00240810">
      <w:pPr>
        <w:rPr>
          <w:lang w:val="az-Latn-AZ"/>
        </w:rPr>
      </w:pPr>
      <w:r>
        <w:rPr>
          <w:lang w:val="az-Latn-AZ"/>
        </w:rPr>
        <w:t>Təsir etmir.</w:t>
      </w:r>
    </w:p>
    <w:p w14:paraId="08A191BE" w14:textId="77777777" w:rsidR="00B049B3" w:rsidRDefault="00B049B3" w:rsidP="00240810">
      <w:pPr>
        <w:rPr>
          <w:b/>
          <w:lang w:val="az-Latn-AZ"/>
        </w:rPr>
      </w:pPr>
    </w:p>
    <w:p w14:paraId="3960D06F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İstifadə qaydası və dozası</w:t>
      </w:r>
    </w:p>
    <w:p w14:paraId="522904D2" w14:textId="5C3676CB" w:rsidR="00B049B3" w:rsidRPr="00A6705F" w:rsidRDefault="00A6705F" w:rsidP="00240810">
      <w:pPr>
        <w:rPr>
          <w:bCs/>
          <w:lang w:val="az-Latn-AZ"/>
        </w:rPr>
      </w:pPr>
      <w:r w:rsidRPr="00A6705F">
        <w:rPr>
          <w:bCs/>
          <w:lang w:val="az-Latn-AZ"/>
        </w:rPr>
        <w:t xml:space="preserve">Hər zaman bu təlimata və ya həkim və ya əczaçının göstərişinə əməl etmək lazımdır. </w:t>
      </w:r>
      <w:proofErr w:type="spellStart"/>
      <w:r w:rsidRPr="00A6705F">
        <w:rPr>
          <w:bCs/>
          <w:lang w:val="az-Latn-AZ"/>
        </w:rPr>
        <w:t>Pasiyent</w:t>
      </w:r>
      <w:proofErr w:type="spellEnd"/>
      <w:r w:rsidRPr="00A6705F">
        <w:rPr>
          <w:bCs/>
          <w:lang w:val="az-Latn-AZ"/>
        </w:rPr>
        <w:t xml:space="preserve"> preparatın düzgün qəbulundan əmin olmadıqda, həkimlə və ya əczaçı ilə </w:t>
      </w:r>
      <w:proofErr w:type="spellStart"/>
      <w:r w:rsidRPr="00A6705F">
        <w:rPr>
          <w:bCs/>
          <w:lang w:val="az-Latn-AZ"/>
        </w:rPr>
        <w:t>məsləhətləşməlidir</w:t>
      </w:r>
      <w:proofErr w:type="spellEnd"/>
      <w:r w:rsidRPr="00A6705F">
        <w:rPr>
          <w:bCs/>
          <w:lang w:val="az-Latn-AZ"/>
        </w:rPr>
        <w:t>.</w:t>
      </w:r>
    </w:p>
    <w:p w14:paraId="3ED6CC33" w14:textId="77777777" w:rsidR="00A6705F" w:rsidRPr="00A6705F" w:rsidRDefault="00A6705F" w:rsidP="00240810">
      <w:pPr>
        <w:rPr>
          <w:i/>
          <w:iCs/>
          <w:lang w:val="az-Latn-AZ"/>
        </w:rPr>
      </w:pPr>
      <w:r w:rsidRPr="00A6705F">
        <w:rPr>
          <w:i/>
          <w:iCs/>
          <w:lang w:val="az-Latn-AZ"/>
        </w:rPr>
        <w:t>Dozalanma rejimi</w:t>
      </w:r>
    </w:p>
    <w:p w14:paraId="3ABA62E4" w14:textId="77777777" w:rsidR="00A6705F" w:rsidRDefault="00A6705F" w:rsidP="00240810">
      <w:pPr>
        <w:rPr>
          <w:lang w:val="az-Latn-AZ"/>
        </w:rPr>
      </w:pPr>
      <w:r>
        <w:rPr>
          <w:lang w:val="az-Latn-AZ"/>
        </w:rPr>
        <w:t xml:space="preserve">İlkin olaraq gündə 3 dəfə 1-2 </w:t>
      </w:r>
      <w:proofErr w:type="spellStart"/>
      <w:r>
        <w:rPr>
          <w:lang w:val="az-Latn-AZ"/>
        </w:rPr>
        <w:t>tablet</w:t>
      </w:r>
      <w:proofErr w:type="spellEnd"/>
      <w:r>
        <w:rPr>
          <w:lang w:val="az-Latn-AZ"/>
        </w:rPr>
        <w:t xml:space="preserve"> qəbul edilir. Dozalanma şikayətlərin azalmasına uyğun </w:t>
      </w:r>
      <w:proofErr w:type="spellStart"/>
      <w:r>
        <w:rPr>
          <w:lang w:val="az-Latn-AZ"/>
        </w:rPr>
        <w:t>azaldılmalıdır</w:t>
      </w:r>
      <w:proofErr w:type="spellEnd"/>
      <w:r>
        <w:rPr>
          <w:lang w:val="az-Latn-AZ"/>
        </w:rPr>
        <w:t>.</w:t>
      </w:r>
    </w:p>
    <w:p w14:paraId="05B002BF" w14:textId="77777777" w:rsidR="00A6705F" w:rsidRDefault="00A6705F" w:rsidP="00240810">
      <w:pPr>
        <w:rPr>
          <w:i/>
          <w:iCs/>
          <w:lang w:val="az-Latn-AZ"/>
        </w:rPr>
      </w:pPr>
      <w:r w:rsidRPr="00A6705F">
        <w:rPr>
          <w:i/>
          <w:iCs/>
          <w:lang w:val="az-Latn-AZ"/>
        </w:rPr>
        <w:t>İstifadə qaydası</w:t>
      </w:r>
    </w:p>
    <w:p w14:paraId="0AAAC59B" w14:textId="56E76239" w:rsidR="00B049B3" w:rsidRPr="00A6705F" w:rsidRDefault="00A6705F" w:rsidP="00240810">
      <w:pPr>
        <w:rPr>
          <w:i/>
          <w:iCs/>
          <w:lang w:val="az-Latn-AZ"/>
        </w:rPr>
      </w:pPr>
      <w:proofErr w:type="spellStart"/>
      <w:r>
        <w:rPr>
          <w:lang w:val="az-Latn-AZ"/>
        </w:rPr>
        <w:t>Tabletləri</w:t>
      </w:r>
      <w:proofErr w:type="spellEnd"/>
      <w:r>
        <w:rPr>
          <w:lang w:val="az-Latn-AZ"/>
        </w:rPr>
        <w:t xml:space="preserve"> ağızda asta-asta sormaq lazımdır. Ehtiyac olduqda, </w:t>
      </w:r>
      <w:proofErr w:type="spellStart"/>
      <w:r>
        <w:rPr>
          <w:lang w:val="az-Latn-AZ"/>
        </w:rPr>
        <w:t>tableti</w:t>
      </w:r>
      <w:proofErr w:type="spellEnd"/>
      <w:r>
        <w:rPr>
          <w:lang w:val="az-Latn-AZ"/>
        </w:rPr>
        <w:t xml:space="preserve"> bir qədər suda həll etmək olar.</w:t>
      </w:r>
      <w:r w:rsidR="00B049B3" w:rsidRPr="00857D17">
        <w:rPr>
          <w:lang w:val="az-Latn-AZ"/>
        </w:rPr>
        <w:t xml:space="preserve"> </w:t>
      </w:r>
    </w:p>
    <w:p w14:paraId="1CD1F3D5" w14:textId="35BF16EE" w:rsidR="00A6705F" w:rsidRDefault="00903F1C" w:rsidP="00240810">
      <w:pPr>
        <w:rPr>
          <w:lang w:val="az-Latn-AZ"/>
        </w:rPr>
      </w:pPr>
      <w:proofErr w:type="spellStart"/>
      <w:r>
        <w:rPr>
          <w:lang w:val="az-Latn-AZ"/>
        </w:rPr>
        <w:t>Tabletlər</w:t>
      </w:r>
      <w:proofErr w:type="spellEnd"/>
      <w:r>
        <w:rPr>
          <w:lang w:val="az-Latn-AZ"/>
        </w:rPr>
        <w:t xml:space="preserve"> yeməkdən 30 dəqiqə əvvəl və ya sonra qəbul </w:t>
      </w:r>
      <w:proofErr w:type="spellStart"/>
      <w:r>
        <w:rPr>
          <w:lang w:val="az-Latn-AZ"/>
        </w:rPr>
        <w:t>edilməlidir</w:t>
      </w:r>
      <w:proofErr w:type="spellEnd"/>
      <w:r>
        <w:rPr>
          <w:lang w:val="az-Latn-AZ"/>
        </w:rPr>
        <w:t>.</w:t>
      </w:r>
    </w:p>
    <w:p w14:paraId="7EDF690C" w14:textId="532C38BA" w:rsidR="00903F1C" w:rsidRDefault="00903F1C" w:rsidP="00240810">
      <w:pPr>
        <w:rPr>
          <w:lang w:val="az-Latn-AZ"/>
        </w:rPr>
      </w:pPr>
      <w:r>
        <w:rPr>
          <w:lang w:val="az-Latn-AZ"/>
        </w:rPr>
        <w:t>Ötürülən dozanı bərpa etmək üçün ikiqat doza qəbul etmək olmaz.</w:t>
      </w:r>
    </w:p>
    <w:p w14:paraId="62891A8C" w14:textId="06FC7AFB" w:rsidR="00903F1C" w:rsidRDefault="00903F1C" w:rsidP="00240810">
      <w:pPr>
        <w:rPr>
          <w:lang w:val="az-Latn-AZ"/>
        </w:rPr>
      </w:pPr>
      <w:r>
        <w:rPr>
          <w:lang w:val="az-Latn-AZ"/>
        </w:rPr>
        <w:t>Doza həddinin aşılması zaman heç bir zərərli nəticə gözlənilmir.</w:t>
      </w:r>
    </w:p>
    <w:p w14:paraId="60176193" w14:textId="16012272" w:rsidR="00A6705F" w:rsidRDefault="00903F1C" w:rsidP="00240810">
      <w:pPr>
        <w:rPr>
          <w:lang w:val="az-Latn-AZ"/>
        </w:rPr>
      </w:pPr>
      <w:r>
        <w:rPr>
          <w:lang w:val="az-Latn-AZ"/>
        </w:rPr>
        <w:t xml:space="preserve">Preparatın qəbulunun </w:t>
      </w:r>
      <w:proofErr w:type="spellStart"/>
      <w:r>
        <w:rPr>
          <w:lang w:val="az-Latn-AZ"/>
        </w:rPr>
        <w:t>dayandırlması</w:t>
      </w:r>
      <w:proofErr w:type="spellEnd"/>
      <w:r>
        <w:rPr>
          <w:lang w:val="az-Latn-AZ"/>
        </w:rPr>
        <w:t xml:space="preserve"> zaman heç bir zərərli nəticə gözlənilmir.</w:t>
      </w:r>
    </w:p>
    <w:p w14:paraId="3850DFFF" w14:textId="77777777" w:rsidR="00A6705F" w:rsidRPr="00857D17" w:rsidRDefault="00A6705F" w:rsidP="00240810">
      <w:pPr>
        <w:rPr>
          <w:lang w:val="az-Latn-AZ"/>
        </w:rPr>
      </w:pPr>
    </w:p>
    <w:p w14:paraId="546B9291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Əlavə təsirləri</w:t>
      </w:r>
    </w:p>
    <w:p w14:paraId="3DE2948D" w14:textId="6A36523C" w:rsidR="00B049B3" w:rsidRPr="00857D17" w:rsidRDefault="00240810" w:rsidP="00240810">
      <w:pPr>
        <w:rPr>
          <w:lang w:val="az-Latn-AZ"/>
        </w:rPr>
      </w:pPr>
      <w:r>
        <w:rPr>
          <w:lang w:val="az-Latn-AZ"/>
        </w:rPr>
        <w:t>Ç</w:t>
      </w:r>
      <w:r w:rsidR="00B049B3">
        <w:rPr>
          <w:lang w:val="az-Latn-AZ"/>
        </w:rPr>
        <w:t xml:space="preserve">ox nadir hallarda </w:t>
      </w:r>
      <w:r w:rsidRPr="00240810">
        <w:rPr>
          <w:lang w:val="az-Latn-AZ" w:eastAsia="en-US"/>
        </w:rPr>
        <w:t>(&lt;1/10,000</w:t>
      </w:r>
      <w:r w:rsidR="00B049B3">
        <w:rPr>
          <w:lang w:val="az-Latn-AZ"/>
        </w:rPr>
        <w:t>)</w:t>
      </w:r>
      <w:r>
        <w:rPr>
          <w:lang w:val="az-Latn-AZ"/>
        </w:rPr>
        <w:t xml:space="preserve"> və ya </w:t>
      </w:r>
      <w:r w:rsidR="00B049B3">
        <w:rPr>
          <w:lang w:val="az-Latn-AZ"/>
        </w:rPr>
        <w:t xml:space="preserve">məlum deyil (əldə olan məlumatlar görə tezliyi </w:t>
      </w:r>
      <w:proofErr w:type="spellStart"/>
      <w:r w:rsidR="00B049B3">
        <w:rPr>
          <w:lang w:val="az-Latn-AZ"/>
        </w:rPr>
        <w:t>qiymətləndirmək</w:t>
      </w:r>
      <w:proofErr w:type="spellEnd"/>
      <w:r w:rsidR="00B049B3">
        <w:rPr>
          <w:lang w:val="az-Latn-AZ"/>
        </w:rPr>
        <w:t xml:space="preserve"> mümkün deyil).</w:t>
      </w:r>
    </w:p>
    <w:p w14:paraId="3869B0D3" w14:textId="28698B6F" w:rsidR="00B049B3" w:rsidRPr="00857D17" w:rsidRDefault="00240810" w:rsidP="00240810">
      <w:pPr>
        <w:rPr>
          <w:lang w:val="az-Latn-AZ"/>
        </w:rPr>
      </w:pPr>
      <w:proofErr w:type="spellStart"/>
      <w:r>
        <w:rPr>
          <w:lang w:val="az-Latn-AZ"/>
        </w:rPr>
        <w:t>Hiperhəssaslıq</w:t>
      </w:r>
      <w:proofErr w:type="spellEnd"/>
      <w:r>
        <w:rPr>
          <w:lang w:val="az-Latn-AZ"/>
        </w:rPr>
        <w:t xml:space="preserve"> reaksiyaları yarana bilər. </w:t>
      </w:r>
      <w:r w:rsidR="001005BE">
        <w:rPr>
          <w:lang w:val="az-Latn-AZ"/>
        </w:rPr>
        <w:t xml:space="preserve">Burun qanaxması baş verə bilər, eləcə də </w:t>
      </w:r>
      <w:proofErr w:type="spellStart"/>
      <w:r w:rsidR="001005BE">
        <w:rPr>
          <w:lang w:val="az-Latn-AZ"/>
        </w:rPr>
        <w:t>menstrual</w:t>
      </w:r>
      <w:proofErr w:type="spellEnd"/>
      <w:r w:rsidR="001005BE">
        <w:rPr>
          <w:lang w:val="az-Latn-AZ"/>
        </w:rPr>
        <w:t xml:space="preserve"> qanaxmanın bərpası mümkündür və ya qanaxma daha tez-tez yarana bilər. Belə hallarda preparatın qəbulunu dayandırmaq və həkimlə məsləhətləşmək məsləhət görülür. </w:t>
      </w:r>
    </w:p>
    <w:p w14:paraId="264FB9F7" w14:textId="32C881AB" w:rsidR="00240810" w:rsidRPr="001005BE" w:rsidRDefault="001005BE" w:rsidP="001005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i/>
          <w:iCs/>
          <w:lang w:val="az-Latn-AZ"/>
        </w:rPr>
      </w:pPr>
      <w:r w:rsidRPr="001005BE">
        <w:rPr>
          <w:b/>
          <w:i/>
          <w:iCs/>
          <w:lang w:val="az-Latn-AZ"/>
        </w:rPr>
        <w:t>Qeyd:</w:t>
      </w:r>
      <w:r>
        <w:rPr>
          <w:b/>
          <w:i/>
          <w:iCs/>
          <w:lang w:val="az-Latn-AZ"/>
        </w:rPr>
        <w:t xml:space="preserve"> </w:t>
      </w:r>
      <w:r>
        <w:rPr>
          <w:bCs/>
          <w:lang w:val="az-Latn-AZ"/>
        </w:rPr>
        <w:t>ho</w:t>
      </w:r>
      <w:r w:rsidRPr="001005BE">
        <w:rPr>
          <w:bCs/>
          <w:lang w:val="az-Latn-AZ"/>
        </w:rPr>
        <w:t xml:space="preserve">meopatik preparatların qəbulu zamanı mövcud şikayətlər müvəqqəti pisləşə bilər (başlanğıc homeopatik kəskinləşmə). Belə hallarda </w:t>
      </w:r>
      <w:proofErr w:type="spellStart"/>
      <w:r w:rsidRPr="001005BE">
        <w:rPr>
          <w:bCs/>
          <w:lang w:val="az-Latn-AZ"/>
        </w:rPr>
        <w:t>pasiyentə</w:t>
      </w:r>
      <w:proofErr w:type="spellEnd"/>
      <w:r w:rsidRPr="001005BE">
        <w:rPr>
          <w:bCs/>
          <w:lang w:val="az-Latn-AZ"/>
        </w:rPr>
        <w:t xml:space="preserve"> preparatın qəbulunun </w:t>
      </w:r>
      <w:proofErr w:type="spellStart"/>
      <w:r w:rsidRPr="001005BE">
        <w:rPr>
          <w:bCs/>
          <w:lang w:val="az-Latn-AZ"/>
        </w:rPr>
        <w:t>dayandırlması</w:t>
      </w:r>
      <w:proofErr w:type="spellEnd"/>
      <w:r w:rsidRPr="001005BE">
        <w:rPr>
          <w:bCs/>
          <w:lang w:val="az-Latn-AZ"/>
        </w:rPr>
        <w:t xml:space="preserve"> və həkimlə məsləhətləşməsi məsləhət görülür.</w:t>
      </w:r>
    </w:p>
    <w:p w14:paraId="57EDF739" w14:textId="77777777" w:rsidR="00240810" w:rsidRDefault="00240810" w:rsidP="00240810">
      <w:pPr>
        <w:rPr>
          <w:b/>
          <w:lang w:val="az-Latn-AZ"/>
        </w:rPr>
      </w:pPr>
    </w:p>
    <w:p w14:paraId="49B1730E" w14:textId="5B9E0335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Doza həddinin aşılması</w:t>
      </w:r>
    </w:p>
    <w:p w14:paraId="3797C936" w14:textId="4FCA5F66" w:rsidR="00B049B3" w:rsidRPr="00240810" w:rsidRDefault="00240810" w:rsidP="00240810">
      <w:pPr>
        <w:rPr>
          <w:bCs/>
          <w:lang w:val="az-Latn-AZ"/>
        </w:rPr>
      </w:pPr>
      <w:r w:rsidRPr="00240810">
        <w:rPr>
          <w:bCs/>
          <w:lang w:val="az-Latn-AZ"/>
        </w:rPr>
        <w:t xml:space="preserve">Müəyyən </w:t>
      </w:r>
      <w:proofErr w:type="spellStart"/>
      <w:r w:rsidRPr="00240810">
        <w:rPr>
          <w:bCs/>
          <w:lang w:val="az-Latn-AZ"/>
        </w:rPr>
        <w:t>edilməmişdir</w:t>
      </w:r>
      <w:proofErr w:type="spellEnd"/>
      <w:r w:rsidRPr="00240810">
        <w:rPr>
          <w:bCs/>
          <w:lang w:val="az-Latn-AZ"/>
        </w:rPr>
        <w:t>.</w:t>
      </w:r>
    </w:p>
    <w:p w14:paraId="099755C4" w14:textId="77777777" w:rsidR="00240810" w:rsidRPr="00857D17" w:rsidRDefault="00240810" w:rsidP="00240810">
      <w:pPr>
        <w:rPr>
          <w:lang w:val="az-Latn-AZ"/>
        </w:rPr>
      </w:pPr>
    </w:p>
    <w:p w14:paraId="3928E2A7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Buraxılış forması</w:t>
      </w:r>
    </w:p>
    <w:p w14:paraId="708BEE97" w14:textId="5A9B0988" w:rsidR="00B049B3" w:rsidRPr="009C0F34" w:rsidRDefault="009C0F34" w:rsidP="00240810">
      <w:pPr>
        <w:rPr>
          <w:bCs/>
          <w:lang w:val="az-Latn-AZ"/>
        </w:rPr>
      </w:pPr>
      <w:r w:rsidRPr="009C0F34">
        <w:rPr>
          <w:bCs/>
          <w:lang w:val="az-Latn-AZ"/>
        </w:rPr>
        <w:t xml:space="preserve">20 </w:t>
      </w:r>
      <w:proofErr w:type="spellStart"/>
      <w:r w:rsidRPr="009C0F34">
        <w:rPr>
          <w:bCs/>
          <w:lang w:val="az-Latn-AZ"/>
        </w:rPr>
        <w:t>tablet</w:t>
      </w:r>
      <w:proofErr w:type="spellEnd"/>
      <w:r w:rsidRPr="009C0F34">
        <w:rPr>
          <w:bCs/>
          <w:lang w:val="az-Latn-AZ"/>
        </w:rPr>
        <w:t xml:space="preserve"> </w:t>
      </w:r>
      <w:proofErr w:type="spellStart"/>
      <w:r w:rsidRPr="009C0F34">
        <w:rPr>
          <w:bCs/>
          <w:lang w:val="az-Latn-AZ"/>
        </w:rPr>
        <w:t>blisterdə</w:t>
      </w:r>
      <w:proofErr w:type="spellEnd"/>
      <w:r w:rsidRPr="009C0F34">
        <w:rPr>
          <w:bCs/>
          <w:lang w:val="az-Latn-AZ"/>
        </w:rPr>
        <w:t xml:space="preserve">. 3 </w:t>
      </w:r>
      <w:proofErr w:type="spellStart"/>
      <w:r w:rsidRPr="009C0F34">
        <w:rPr>
          <w:bCs/>
          <w:lang w:val="az-Latn-AZ"/>
        </w:rPr>
        <w:t>blister</w:t>
      </w:r>
      <w:proofErr w:type="spellEnd"/>
      <w:r w:rsidRPr="009C0F34">
        <w:rPr>
          <w:bCs/>
          <w:lang w:val="az-Latn-AZ"/>
        </w:rPr>
        <w:t xml:space="preserve"> içlik vərəqə ilə birlikdə karton qutuya </w:t>
      </w:r>
      <w:proofErr w:type="spellStart"/>
      <w:r w:rsidRPr="009C0F34">
        <w:rPr>
          <w:bCs/>
          <w:lang w:val="az-Latn-AZ"/>
        </w:rPr>
        <w:t>qablaşdırılır</w:t>
      </w:r>
      <w:proofErr w:type="spellEnd"/>
      <w:r w:rsidRPr="009C0F34">
        <w:rPr>
          <w:bCs/>
          <w:lang w:val="az-Latn-AZ"/>
        </w:rPr>
        <w:t>.</w:t>
      </w:r>
    </w:p>
    <w:p w14:paraId="434D1376" w14:textId="77777777" w:rsidR="00B049B3" w:rsidRPr="00857D17" w:rsidRDefault="00B049B3" w:rsidP="00240810">
      <w:pPr>
        <w:rPr>
          <w:lang w:val="az-Latn-AZ"/>
        </w:rPr>
      </w:pPr>
    </w:p>
    <w:p w14:paraId="7EF07266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Saxlanma şəraiti</w:t>
      </w:r>
    </w:p>
    <w:p w14:paraId="6961BFC5" w14:textId="4E6C190D" w:rsidR="00B049B3" w:rsidRPr="001C1091" w:rsidRDefault="00B049B3" w:rsidP="00240810">
      <w:pPr>
        <w:pStyle w:val="a3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25</w:t>
      </w:r>
      <w:r w:rsidRPr="001C1091">
        <w:rPr>
          <w:sz w:val="24"/>
          <w:szCs w:val="24"/>
          <w:lang w:val="az-Latn-AZ"/>
        </w:rPr>
        <w:t>º</w:t>
      </w:r>
      <w:r w:rsidRPr="008144C7">
        <w:rPr>
          <w:sz w:val="24"/>
          <w:szCs w:val="24"/>
          <w:lang w:val="az-Latn-AZ"/>
        </w:rPr>
        <w:t>С</w:t>
      </w:r>
      <w:r>
        <w:rPr>
          <w:sz w:val="24"/>
          <w:szCs w:val="24"/>
          <w:lang w:val="az-Latn-AZ"/>
        </w:rPr>
        <w:t xml:space="preserve"> </w:t>
      </w:r>
      <w:r w:rsidRPr="001C1091">
        <w:rPr>
          <w:sz w:val="24"/>
          <w:szCs w:val="24"/>
          <w:lang w:val="az-Latn-AZ"/>
        </w:rPr>
        <w:t>temperaturda</w:t>
      </w:r>
      <w:r>
        <w:rPr>
          <w:sz w:val="24"/>
          <w:szCs w:val="24"/>
          <w:lang w:val="az-Latn-AZ"/>
        </w:rPr>
        <w:t>n yüksək olmayan</w:t>
      </w:r>
      <w:r w:rsidR="009C0F34">
        <w:rPr>
          <w:sz w:val="24"/>
          <w:szCs w:val="24"/>
          <w:lang w:val="az-Latn-AZ"/>
        </w:rPr>
        <w:t xml:space="preserve">  və  </w:t>
      </w:r>
      <w:r w:rsidRPr="001C1091">
        <w:rPr>
          <w:sz w:val="24"/>
          <w:szCs w:val="24"/>
          <w:lang w:val="az-Latn-AZ"/>
        </w:rPr>
        <w:t>uşaqların əli çatmayan yerdə saxlamaq lazımdır.</w:t>
      </w:r>
    </w:p>
    <w:p w14:paraId="6606C733" w14:textId="77777777" w:rsidR="00B049B3" w:rsidRPr="00857D17" w:rsidRDefault="00B049B3" w:rsidP="00240810">
      <w:pPr>
        <w:rPr>
          <w:lang w:val="az-Latn-AZ"/>
        </w:rPr>
      </w:pPr>
    </w:p>
    <w:p w14:paraId="2D14D92D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t>Yararlılıq müddəti</w:t>
      </w:r>
    </w:p>
    <w:p w14:paraId="13DC7189" w14:textId="0BDBD60E" w:rsidR="00B049B3" w:rsidRPr="00857D17" w:rsidRDefault="009C0F34" w:rsidP="00240810">
      <w:pPr>
        <w:rPr>
          <w:lang w:val="az-Latn-AZ"/>
        </w:rPr>
      </w:pPr>
      <w:r>
        <w:rPr>
          <w:lang w:val="az-Latn-AZ"/>
        </w:rPr>
        <w:t>5</w:t>
      </w:r>
      <w:r w:rsidR="00B049B3">
        <w:rPr>
          <w:lang w:val="az-Latn-AZ"/>
        </w:rPr>
        <w:t xml:space="preserve"> il.</w:t>
      </w:r>
    </w:p>
    <w:p w14:paraId="0AFC549D" w14:textId="77777777" w:rsidR="00B049B3" w:rsidRPr="00857D17" w:rsidRDefault="00B049B3" w:rsidP="00240810">
      <w:pPr>
        <w:rPr>
          <w:lang w:val="az-Latn-AZ"/>
        </w:rPr>
      </w:pPr>
      <w:r w:rsidRPr="00857D17">
        <w:rPr>
          <w:lang w:val="az-Latn-AZ"/>
        </w:rPr>
        <w:t>Yararlılıq müddəti bitdikdən sonra istifadə etmək olmaz.</w:t>
      </w:r>
    </w:p>
    <w:p w14:paraId="0D46B539" w14:textId="77777777" w:rsidR="00B049B3" w:rsidRPr="00857D17" w:rsidRDefault="00B049B3" w:rsidP="00240810">
      <w:pPr>
        <w:rPr>
          <w:b/>
          <w:lang w:val="az-Latn-AZ"/>
        </w:rPr>
      </w:pPr>
    </w:p>
    <w:p w14:paraId="6CA3094C" w14:textId="77777777" w:rsidR="00B049B3" w:rsidRPr="00857D17" w:rsidRDefault="00B049B3" w:rsidP="00240810">
      <w:pPr>
        <w:rPr>
          <w:b/>
          <w:lang w:val="az-Latn-AZ"/>
        </w:rPr>
      </w:pPr>
      <w:r w:rsidRPr="00857D17">
        <w:rPr>
          <w:b/>
          <w:lang w:val="az-Latn-AZ"/>
        </w:rPr>
        <w:lastRenderedPageBreak/>
        <w:t>Aptekdən buraxılma şərti</w:t>
      </w:r>
    </w:p>
    <w:p w14:paraId="0D5DD768" w14:textId="1DD905D9" w:rsidR="009C0F34" w:rsidRPr="009C0F34" w:rsidRDefault="00B049B3" w:rsidP="00240810">
      <w:pPr>
        <w:rPr>
          <w:lang w:val="az-Latn-AZ"/>
        </w:rPr>
      </w:pPr>
      <w:r w:rsidRPr="00857D17">
        <w:rPr>
          <w:lang w:val="az-Latn-AZ"/>
        </w:rPr>
        <w:t>Resept</w:t>
      </w:r>
      <w:r w:rsidR="009C0F34">
        <w:rPr>
          <w:lang w:val="az-Latn-AZ"/>
        </w:rPr>
        <w:t xml:space="preserve">siz </w:t>
      </w:r>
      <w:r w:rsidRPr="00857D17">
        <w:rPr>
          <w:lang w:val="az-Latn-AZ"/>
        </w:rPr>
        <w:t>buraxılır</w:t>
      </w:r>
      <w:r>
        <w:rPr>
          <w:lang w:val="az-Latn-AZ"/>
        </w:rPr>
        <w:t>.</w:t>
      </w:r>
    </w:p>
    <w:p w14:paraId="589BB2A1" w14:textId="77777777" w:rsidR="009C0F34" w:rsidRPr="00857D17" w:rsidRDefault="009C0F34" w:rsidP="00240810">
      <w:pPr>
        <w:rPr>
          <w:b/>
          <w:lang w:val="az-Latn-AZ"/>
        </w:rPr>
      </w:pPr>
    </w:p>
    <w:p w14:paraId="11B71AC4" w14:textId="77777777" w:rsidR="00B049B3" w:rsidRPr="00DE37D2" w:rsidRDefault="00B049B3" w:rsidP="00240810">
      <w:pPr>
        <w:pStyle w:val="a3"/>
        <w:rPr>
          <w:b/>
          <w:bCs/>
          <w:sz w:val="24"/>
          <w:szCs w:val="24"/>
          <w:lang w:val="az-Latn-AZ"/>
        </w:rPr>
      </w:pPr>
      <w:r w:rsidRPr="00DE37D2">
        <w:rPr>
          <w:b/>
          <w:bCs/>
          <w:sz w:val="24"/>
          <w:szCs w:val="24"/>
          <w:lang w:val="az-Latn-AZ"/>
        </w:rPr>
        <w:t>İstehsalçı</w:t>
      </w:r>
    </w:p>
    <w:p w14:paraId="388A89C6" w14:textId="134B1330" w:rsidR="00B049B3" w:rsidRDefault="009C0F34" w:rsidP="00240810">
      <w:pPr>
        <w:pStyle w:val="a3"/>
        <w:rPr>
          <w:sz w:val="24"/>
          <w:szCs w:val="24"/>
          <w:lang w:val="az-Latn-AZ"/>
        </w:rPr>
      </w:pPr>
      <w:proofErr w:type="spellStart"/>
      <w:r>
        <w:rPr>
          <w:sz w:val="24"/>
          <w:szCs w:val="24"/>
          <w:lang w:val="az-Latn-AZ"/>
        </w:rPr>
        <w:t>Dr</w:t>
      </w:r>
      <w:proofErr w:type="spellEnd"/>
      <w:r>
        <w:rPr>
          <w:sz w:val="24"/>
          <w:szCs w:val="24"/>
          <w:lang w:val="az-Latn-AZ"/>
        </w:rPr>
        <w:t xml:space="preserve">. </w:t>
      </w:r>
      <w:proofErr w:type="spellStart"/>
      <w:r>
        <w:rPr>
          <w:sz w:val="24"/>
          <w:szCs w:val="24"/>
          <w:lang w:val="az-Latn-AZ"/>
        </w:rPr>
        <w:t>Qustav</w:t>
      </w:r>
      <w:proofErr w:type="spellEnd"/>
      <w:r>
        <w:rPr>
          <w:sz w:val="24"/>
          <w:szCs w:val="24"/>
          <w:lang w:val="az-Latn-AZ"/>
        </w:rPr>
        <w:t xml:space="preserve"> </w:t>
      </w:r>
      <w:proofErr w:type="spellStart"/>
      <w:r>
        <w:rPr>
          <w:sz w:val="24"/>
          <w:szCs w:val="24"/>
          <w:lang w:val="az-Latn-AZ"/>
        </w:rPr>
        <w:t>Klayn</w:t>
      </w:r>
      <w:proofErr w:type="spellEnd"/>
      <w:r>
        <w:rPr>
          <w:sz w:val="24"/>
          <w:szCs w:val="24"/>
          <w:lang w:val="az-Latn-AZ"/>
        </w:rPr>
        <w:t xml:space="preserve"> </w:t>
      </w:r>
      <w:proofErr w:type="spellStart"/>
      <w:r>
        <w:rPr>
          <w:sz w:val="24"/>
          <w:szCs w:val="24"/>
          <w:lang w:val="az-Latn-AZ"/>
        </w:rPr>
        <w:t>QmbX</w:t>
      </w:r>
      <w:proofErr w:type="spellEnd"/>
      <w:r w:rsidRPr="009C0F34">
        <w:rPr>
          <w:sz w:val="24"/>
          <w:szCs w:val="24"/>
          <w:lang w:val="az-Latn-AZ"/>
        </w:rPr>
        <w:t xml:space="preserve"> </w:t>
      </w:r>
      <w:r w:rsidRPr="009C0F34">
        <w:rPr>
          <w:sz w:val="24"/>
          <w:szCs w:val="24"/>
          <w:lang w:val="en-US" w:eastAsia="en-US"/>
        </w:rPr>
        <w:t>&amp;</w:t>
      </w:r>
      <w:r>
        <w:rPr>
          <w:sz w:val="24"/>
          <w:szCs w:val="24"/>
          <w:lang w:val="az-Latn-AZ"/>
        </w:rPr>
        <w:t xml:space="preserve"> </w:t>
      </w:r>
      <w:proofErr w:type="spellStart"/>
      <w:r>
        <w:rPr>
          <w:sz w:val="24"/>
          <w:szCs w:val="24"/>
          <w:lang w:val="az-Latn-AZ"/>
        </w:rPr>
        <w:t>Ko</w:t>
      </w:r>
      <w:proofErr w:type="spellEnd"/>
      <w:r>
        <w:rPr>
          <w:sz w:val="24"/>
          <w:szCs w:val="24"/>
          <w:lang w:val="az-Latn-AZ"/>
        </w:rPr>
        <w:t>. KQ.</w:t>
      </w:r>
    </w:p>
    <w:p w14:paraId="422BCA44" w14:textId="156649F6" w:rsidR="009C0F34" w:rsidRDefault="009C0F34" w:rsidP="00240810">
      <w:pPr>
        <w:pStyle w:val="a3"/>
        <w:rPr>
          <w:sz w:val="24"/>
          <w:szCs w:val="24"/>
          <w:lang w:val="az-Latn-AZ"/>
        </w:rPr>
      </w:pPr>
      <w:proofErr w:type="spellStart"/>
      <w:r>
        <w:rPr>
          <w:sz w:val="24"/>
          <w:szCs w:val="24"/>
          <w:lang w:val="az-Latn-AZ"/>
        </w:rPr>
        <w:t>Ştaynenfeld</w:t>
      </w:r>
      <w:proofErr w:type="spellEnd"/>
      <w:r>
        <w:rPr>
          <w:sz w:val="24"/>
          <w:szCs w:val="24"/>
          <w:lang w:val="az-Latn-AZ"/>
        </w:rPr>
        <w:t xml:space="preserve"> 3, 77736 </w:t>
      </w:r>
      <w:proofErr w:type="spellStart"/>
      <w:r>
        <w:rPr>
          <w:sz w:val="24"/>
          <w:szCs w:val="24"/>
          <w:lang w:val="az-Latn-AZ"/>
        </w:rPr>
        <w:t>Sell</w:t>
      </w:r>
      <w:proofErr w:type="spellEnd"/>
      <w:r>
        <w:rPr>
          <w:sz w:val="24"/>
          <w:szCs w:val="24"/>
          <w:lang w:val="az-Latn-AZ"/>
        </w:rPr>
        <w:t xml:space="preserve"> </w:t>
      </w:r>
      <w:proofErr w:type="spellStart"/>
      <w:r>
        <w:rPr>
          <w:sz w:val="24"/>
          <w:szCs w:val="24"/>
          <w:lang w:val="az-Latn-AZ"/>
        </w:rPr>
        <w:t>am</w:t>
      </w:r>
      <w:proofErr w:type="spellEnd"/>
      <w:r>
        <w:rPr>
          <w:sz w:val="24"/>
          <w:szCs w:val="24"/>
          <w:lang w:val="az-Latn-AZ"/>
        </w:rPr>
        <w:t xml:space="preserve"> </w:t>
      </w:r>
      <w:proofErr w:type="spellStart"/>
      <w:r>
        <w:rPr>
          <w:sz w:val="24"/>
          <w:szCs w:val="24"/>
          <w:lang w:val="az-Latn-AZ"/>
        </w:rPr>
        <w:t>Harmersbax</w:t>
      </w:r>
      <w:proofErr w:type="spellEnd"/>
      <w:r>
        <w:rPr>
          <w:sz w:val="24"/>
          <w:szCs w:val="24"/>
          <w:lang w:val="az-Latn-AZ"/>
        </w:rPr>
        <w:t>, Almaniya.</w:t>
      </w:r>
    </w:p>
    <w:p w14:paraId="1E89044D" w14:textId="77777777" w:rsidR="009C0F34" w:rsidRPr="002D4DD9" w:rsidRDefault="009C0F34" w:rsidP="00240810">
      <w:pPr>
        <w:pStyle w:val="a3"/>
        <w:rPr>
          <w:sz w:val="24"/>
          <w:szCs w:val="24"/>
          <w:lang w:val="az-Latn-AZ"/>
        </w:rPr>
      </w:pPr>
    </w:p>
    <w:p w14:paraId="22D168C5" w14:textId="2D11500F" w:rsidR="002D4DD9" w:rsidRPr="00B049B3" w:rsidRDefault="00B049B3" w:rsidP="00240810">
      <w:pPr>
        <w:pStyle w:val="a3"/>
        <w:rPr>
          <w:b/>
          <w:sz w:val="24"/>
          <w:szCs w:val="24"/>
          <w:lang w:val="az-Latn-AZ"/>
        </w:rPr>
      </w:pPr>
      <w:r w:rsidRPr="002D4DD9">
        <w:rPr>
          <w:b/>
          <w:sz w:val="24"/>
          <w:szCs w:val="24"/>
          <w:lang w:val="az-Latn-AZ"/>
        </w:rPr>
        <w:t>Qeydiyyat vəsiqəsinin sahibi</w:t>
      </w:r>
    </w:p>
    <w:p w14:paraId="051D0BC9" w14:textId="06E5FEC9" w:rsidR="00DE37D2" w:rsidRPr="009C0F34" w:rsidRDefault="009C0F34" w:rsidP="00240810">
      <w:pPr>
        <w:pStyle w:val="a3"/>
        <w:rPr>
          <w:sz w:val="24"/>
          <w:szCs w:val="24"/>
          <w:shd w:val="clear" w:color="auto" w:fill="FFFFFF"/>
          <w:lang w:val="az-Latn-AZ"/>
        </w:rPr>
      </w:pP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Alpen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 xml:space="preserve"> </w:t>
      </w: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Farma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 xml:space="preserve"> </w:t>
      </w: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QmbX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>.</w:t>
      </w:r>
    </w:p>
    <w:p w14:paraId="406C12BA" w14:textId="3893EC32" w:rsidR="009C0F34" w:rsidRPr="009C0F34" w:rsidRDefault="009C0F34" w:rsidP="00240810">
      <w:pPr>
        <w:pStyle w:val="a3"/>
        <w:rPr>
          <w:sz w:val="24"/>
          <w:szCs w:val="24"/>
          <w:shd w:val="clear" w:color="auto" w:fill="FFFFFF"/>
          <w:lang w:val="az-Latn-AZ"/>
        </w:rPr>
      </w:pP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Ştaynenfeld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 xml:space="preserve"> 3, 77736 </w:t>
      </w: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Sell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 xml:space="preserve"> </w:t>
      </w: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am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 xml:space="preserve"> </w:t>
      </w:r>
      <w:proofErr w:type="spellStart"/>
      <w:r w:rsidRPr="009C0F34">
        <w:rPr>
          <w:sz w:val="24"/>
          <w:szCs w:val="24"/>
          <w:shd w:val="clear" w:color="auto" w:fill="FFFFFF"/>
          <w:lang w:val="az-Latn-AZ"/>
        </w:rPr>
        <w:t>Harmersbax</w:t>
      </w:r>
      <w:proofErr w:type="spellEnd"/>
      <w:r w:rsidRPr="009C0F34">
        <w:rPr>
          <w:sz w:val="24"/>
          <w:szCs w:val="24"/>
          <w:shd w:val="clear" w:color="auto" w:fill="FFFFFF"/>
          <w:lang w:val="az-Latn-AZ"/>
        </w:rPr>
        <w:t>, Almaniya.</w:t>
      </w:r>
    </w:p>
    <w:p w14:paraId="31D0829E" w14:textId="77777777" w:rsidR="00F90508" w:rsidRPr="00DE37D2" w:rsidRDefault="00F90508" w:rsidP="00240810">
      <w:pPr>
        <w:rPr>
          <w:rFonts w:ascii="Arial" w:hAnsi="Arial" w:cs="Arial"/>
          <w:lang w:val="az-Latn-AZ"/>
        </w:rPr>
      </w:pPr>
    </w:p>
    <w:p w14:paraId="3B1CDC85" w14:textId="77777777" w:rsidR="00D7452E" w:rsidRPr="003C21D9" w:rsidRDefault="00D7452E" w:rsidP="00240810">
      <w:pPr>
        <w:pStyle w:val="a3"/>
        <w:rPr>
          <w:sz w:val="24"/>
          <w:szCs w:val="24"/>
          <w:lang w:val="az-Latn-AZ"/>
        </w:rPr>
      </w:pPr>
    </w:p>
    <w:sectPr w:rsidR="00D7452E" w:rsidRPr="003C21D9" w:rsidSect="00C1425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41649"/>
    <w:multiLevelType w:val="hybridMultilevel"/>
    <w:tmpl w:val="702260B8"/>
    <w:lvl w:ilvl="0" w:tplc="8788176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F7"/>
    <w:rsid w:val="00074B96"/>
    <w:rsid w:val="000F5B2F"/>
    <w:rsid w:val="001005BE"/>
    <w:rsid w:val="001161CF"/>
    <w:rsid w:val="00131883"/>
    <w:rsid w:val="001430BA"/>
    <w:rsid w:val="00144807"/>
    <w:rsid w:val="001506C7"/>
    <w:rsid w:val="00161E5C"/>
    <w:rsid w:val="001A0F86"/>
    <w:rsid w:val="00221807"/>
    <w:rsid w:val="00240810"/>
    <w:rsid w:val="002D4DD9"/>
    <w:rsid w:val="0031577E"/>
    <w:rsid w:val="003B042D"/>
    <w:rsid w:val="003B5927"/>
    <w:rsid w:val="003C21D9"/>
    <w:rsid w:val="003E27A0"/>
    <w:rsid w:val="003F2751"/>
    <w:rsid w:val="004101C5"/>
    <w:rsid w:val="00482F5F"/>
    <w:rsid w:val="004A60FE"/>
    <w:rsid w:val="005173CE"/>
    <w:rsid w:val="00646F5D"/>
    <w:rsid w:val="00671979"/>
    <w:rsid w:val="006B5885"/>
    <w:rsid w:val="006E6044"/>
    <w:rsid w:val="00744F71"/>
    <w:rsid w:val="007647FB"/>
    <w:rsid w:val="00797423"/>
    <w:rsid w:val="00813BC6"/>
    <w:rsid w:val="00835FCE"/>
    <w:rsid w:val="00883B12"/>
    <w:rsid w:val="008B5276"/>
    <w:rsid w:val="00903F1C"/>
    <w:rsid w:val="00921C8B"/>
    <w:rsid w:val="0095367B"/>
    <w:rsid w:val="00963795"/>
    <w:rsid w:val="00982699"/>
    <w:rsid w:val="009C0F34"/>
    <w:rsid w:val="009F3B38"/>
    <w:rsid w:val="00A6705F"/>
    <w:rsid w:val="00A70D79"/>
    <w:rsid w:val="00AB6BAB"/>
    <w:rsid w:val="00AB76F7"/>
    <w:rsid w:val="00AC5C61"/>
    <w:rsid w:val="00AF3F9C"/>
    <w:rsid w:val="00B049B3"/>
    <w:rsid w:val="00B35B63"/>
    <w:rsid w:val="00B85044"/>
    <w:rsid w:val="00BA30E4"/>
    <w:rsid w:val="00C14250"/>
    <w:rsid w:val="00CB251B"/>
    <w:rsid w:val="00CB4F36"/>
    <w:rsid w:val="00CC7D22"/>
    <w:rsid w:val="00D7452E"/>
    <w:rsid w:val="00DE37D2"/>
    <w:rsid w:val="00E20BAC"/>
    <w:rsid w:val="00E631D7"/>
    <w:rsid w:val="00ED0D85"/>
    <w:rsid w:val="00F2152F"/>
    <w:rsid w:val="00F305ED"/>
    <w:rsid w:val="00F631E3"/>
    <w:rsid w:val="00F65D13"/>
    <w:rsid w:val="00F90508"/>
    <w:rsid w:val="00FD42A4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C85"/>
  <w15:chartTrackingRefBased/>
  <w15:docId w15:val="{3DE7728E-EF97-4455-AAFF-0A81616C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DE37D2"/>
  </w:style>
  <w:style w:type="paragraph" w:styleId="a4">
    <w:name w:val="List Paragraph"/>
    <w:basedOn w:val="a"/>
    <w:uiPriority w:val="34"/>
    <w:qFormat/>
    <w:rsid w:val="0064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600</Words>
  <Characters>4317</Characters>
  <Application>Microsoft Office Word</Application>
  <DocSecurity>0</DocSecurity>
  <Lines>119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Ulduz Eyvazova</cp:lastModifiedBy>
  <cp:revision>67</cp:revision>
  <cp:lastPrinted>2022-10-14T06:23:00Z</cp:lastPrinted>
  <dcterms:created xsi:type="dcterms:W3CDTF">2018-02-14T15:19:00Z</dcterms:created>
  <dcterms:modified xsi:type="dcterms:W3CDTF">2024-07-25T13:41:00Z</dcterms:modified>
</cp:coreProperties>
</file>